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34ED" w:rsidRDefault="002F36A5" w:rsidP="009834ED">
      <w:pPr>
        <w:ind w:left="426"/>
        <w:jc w:val="center"/>
        <w:rPr>
          <w:rFonts w:ascii="Times New Roman" w:hAnsi="Times New Roman" w:cs="Times New Roman"/>
          <w:b/>
          <w:szCs w:val="26"/>
        </w:rPr>
      </w:pPr>
      <w:r>
        <w:rPr>
          <w:rFonts w:ascii="Times New Roman" w:hAnsi="Times New Roman" w:cs="Times New Roman"/>
          <w:b/>
          <w:szCs w:val="26"/>
        </w:rPr>
        <w:t>MOÇÃO Nº 161/2024</w:t>
      </w:r>
    </w:p>
    <w:p w:rsidR="00CC3901" w:rsidRPr="001C129B" w:rsidRDefault="00CC3901" w:rsidP="009834ED">
      <w:pPr>
        <w:ind w:left="426"/>
        <w:jc w:val="center"/>
        <w:rPr>
          <w:rFonts w:ascii="Times New Roman" w:hAnsi="Times New Roman" w:cs="Times New Roman"/>
          <w:b/>
          <w:szCs w:val="26"/>
        </w:rPr>
      </w:pPr>
      <w:r>
        <w:rPr>
          <w:rFonts w:ascii="Times New Roman" w:hAnsi="Times New Roman" w:cs="Times New Roman"/>
          <w:b/>
          <w:szCs w:val="26"/>
        </w:rPr>
        <w:t>MOÇÃO DE SOLIDARIEDADE</w:t>
      </w:r>
    </w:p>
    <w:p w:rsidR="009834ED" w:rsidRPr="001C129B" w:rsidRDefault="009834ED" w:rsidP="009834ED">
      <w:pPr>
        <w:ind w:left="426"/>
        <w:jc w:val="both"/>
        <w:rPr>
          <w:rFonts w:ascii="Times New Roman" w:hAnsi="Times New Roman" w:cs="Times New Roman"/>
          <w:sz w:val="8"/>
          <w:szCs w:val="26"/>
        </w:rPr>
      </w:pPr>
    </w:p>
    <w:p w:rsidR="000B255A" w:rsidRDefault="009834ED" w:rsidP="006F48A2">
      <w:pPr>
        <w:ind w:left="567" w:firstLine="708"/>
        <w:jc w:val="both"/>
        <w:rPr>
          <w:rFonts w:ascii="Times New Roman" w:hAnsi="Times New Roman" w:cs="Times New Roman"/>
          <w:sz w:val="24"/>
          <w:szCs w:val="26"/>
        </w:rPr>
      </w:pPr>
      <w:r w:rsidRPr="006F48A2">
        <w:rPr>
          <w:rFonts w:ascii="Times New Roman" w:hAnsi="Times New Roman" w:cs="Times New Roman"/>
          <w:sz w:val="24"/>
          <w:szCs w:val="26"/>
        </w:rPr>
        <w:t>A Câmara Municipal de Itapevi, por meio d</w:t>
      </w:r>
      <w:r w:rsidR="006F48A2" w:rsidRPr="006F48A2">
        <w:rPr>
          <w:rFonts w:ascii="Times New Roman" w:hAnsi="Times New Roman" w:cs="Times New Roman"/>
          <w:sz w:val="24"/>
          <w:szCs w:val="26"/>
        </w:rPr>
        <w:t xml:space="preserve">a </w:t>
      </w:r>
      <w:r w:rsidR="007A4C7E">
        <w:rPr>
          <w:rFonts w:ascii="Times New Roman" w:hAnsi="Times New Roman" w:cs="Times New Roman"/>
          <w:sz w:val="24"/>
          <w:szCs w:val="26"/>
        </w:rPr>
        <w:t xml:space="preserve">Vereadora </w:t>
      </w:r>
      <w:r w:rsidR="006F48A2" w:rsidRPr="006F48A2">
        <w:rPr>
          <w:rFonts w:ascii="Times New Roman" w:hAnsi="Times New Roman" w:cs="Times New Roman"/>
          <w:sz w:val="24"/>
          <w:szCs w:val="26"/>
        </w:rPr>
        <w:t>Tininha</w:t>
      </w:r>
      <w:r w:rsidR="007A4C7E">
        <w:rPr>
          <w:rFonts w:ascii="Times New Roman" w:hAnsi="Times New Roman" w:cs="Times New Roman"/>
          <w:sz w:val="24"/>
          <w:szCs w:val="26"/>
        </w:rPr>
        <w:t xml:space="preserve"> </w:t>
      </w:r>
      <w:r w:rsidR="006F48A2" w:rsidRPr="006F48A2">
        <w:rPr>
          <w:rFonts w:ascii="Times New Roman" w:hAnsi="Times New Roman" w:cs="Times New Roman"/>
          <w:sz w:val="24"/>
          <w:szCs w:val="26"/>
        </w:rPr>
        <w:t>que subscreve este docum</w:t>
      </w:r>
      <w:r w:rsidR="001C51BB">
        <w:rPr>
          <w:rFonts w:ascii="Times New Roman" w:hAnsi="Times New Roman" w:cs="Times New Roman"/>
          <w:sz w:val="24"/>
          <w:szCs w:val="26"/>
        </w:rPr>
        <w:t xml:space="preserve">ento, aprova Moção de </w:t>
      </w:r>
      <w:r w:rsidR="004143B7">
        <w:rPr>
          <w:rFonts w:ascii="Times New Roman" w:hAnsi="Times New Roman" w:cs="Times New Roman"/>
          <w:sz w:val="24"/>
          <w:szCs w:val="26"/>
        </w:rPr>
        <w:t xml:space="preserve">Solidariedade ao Doutor </w:t>
      </w:r>
      <w:proofErr w:type="spellStart"/>
      <w:r w:rsidR="004143B7" w:rsidRPr="004143B7">
        <w:rPr>
          <w:rFonts w:ascii="Times New Roman" w:hAnsi="Times New Roman" w:cs="Times New Roman"/>
          <w:sz w:val="24"/>
          <w:szCs w:val="26"/>
        </w:rPr>
        <w:t>Tersi</w:t>
      </w:r>
      <w:proofErr w:type="spellEnd"/>
      <w:r w:rsidR="004143B7" w:rsidRPr="004143B7">
        <w:rPr>
          <w:rFonts w:ascii="Times New Roman" w:hAnsi="Times New Roman" w:cs="Times New Roman"/>
          <w:sz w:val="24"/>
          <w:szCs w:val="26"/>
        </w:rPr>
        <w:t xml:space="preserve"> Bueno, Diretor Legislativo da Câmara Municipal de Osasco, pelo falecimento de sua nora </w:t>
      </w:r>
      <w:proofErr w:type="spellStart"/>
      <w:r w:rsidR="004143B7" w:rsidRPr="004143B7">
        <w:rPr>
          <w:rFonts w:ascii="Times New Roman" w:hAnsi="Times New Roman" w:cs="Times New Roman"/>
          <w:sz w:val="24"/>
          <w:szCs w:val="26"/>
        </w:rPr>
        <w:t>Gabriely</w:t>
      </w:r>
      <w:proofErr w:type="spellEnd"/>
      <w:r w:rsidR="004143B7" w:rsidRPr="004143B7">
        <w:rPr>
          <w:rFonts w:ascii="Times New Roman" w:hAnsi="Times New Roman" w:cs="Times New Roman"/>
          <w:sz w:val="24"/>
          <w:szCs w:val="26"/>
        </w:rPr>
        <w:t xml:space="preserve"> Gonçalves </w:t>
      </w:r>
      <w:r w:rsidR="004143B7">
        <w:rPr>
          <w:rFonts w:ascii="Times New Roman" w:hAnsi="Times New Roman" w:cs="Times New Roman"/>
          <w:sz w:val="24"/>
          <w:szCs w:val="26"/>
        </w:rPr>
        <w:t>d</w:t>
      </w:r>
      <w:r w:rsidR="004143B7" w:rsidRPr="004143B7">
        <w:rPr>
          <w:rFonts w:ascii="Times New Roman" w:hAnsi="Times New Roman" w:cs="Times New Roman"/>
          <w:sz w:val="24"/>
          <w:szCs w:val="26"/>
        </w:rPr>
        <w:t>a Costa, de 22 anos, ocorrida no Hospital Unimed São Roque, na noite do domingo, dia 10</w:t>
      </w:r>
      <w:r w:rsidR="004143B7">
        <w:rPr>
          <w:rFonts w:ascii="Times New Roman" w:hAnsi="Times New Roman" w:cs="Times New Roman"/>
          <w:sz w:val="24"/>
          <w:szCs w:val="26"/>
        </w:rPr>
        <w:t xml:space="preserve"> de março de 2024</w:t>
      </w:r>
      <w:r w:rsidR="00777241">
        <w:rPr>
          <w:rFonts w:ascii="Times New Roman" w:hAnsi="Times New Roman" w:cs="Times New Roman"/>
          <w:sz w:val="24"/>
          <w:szCs w:val="26"/>
        </w:rPr>
        <w:t>, e pela recente perda de sua neta Sophia, a qual estava internada na terapia intensiva desde seu nascimento e não resistiu</w:t>
      </w:r>
      <w:r w:rsidR="004143B7">
        <w:rPr>
          <w:rFonts w:ascii="Times New Roman" w:hAnsi="Times New Roman" w:cs="Times New Roman"/>
          <w:sz w:val="24"/>
          <w:szCs w:val="26"/>
        </w:rPr>
        <w:t xml:space="preserve">. </w:t>
      </w:r>
    </w:p>
    <w:p w:rsidR="004143B7" w:rsidRDefault="004143B7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</w:p>
    <w:p w:rsidR="009834ED" w:rsidRPr="006F48A2" w:rsidRDefault="006F48A2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 xml:space="preserve">Senhor Presidente; </w:t>
      </w:r>
    </w:p>
    <w:p w:rsidR="006F48A2" w:rsidRPr="006F48A2" w:rsidRDefault="006F48A2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 xml:space="preserve">Senhoras Vereadoras; </w:t>
      </w:r>
    </w:p>
    <w:p w:rsidR="006F48A2" w:rsidRPr="006F48A2" w:rsidRDefault="006F48A2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>Senhores Vereadores.</w:t>
      </w:r>
    </w:p>
    <w:p w:rsidR="001059B4" w:rsidRDefault="001059B4" w:rsidP="009834ED">
      <w:pPr>
        <w:ind w:left="426"/>
        <w:jc w:val="center"/>
        <w:rPr>
          <w:rFonts w:ascii="Times New Roman" w:hAnsi="Times New Roman" w:cs="Times New Roman"/>
          <w:b/>
          <w:sz w:val="24"/>
          <w:szCs w:val="26"/>
        </w:rPr>
      </w:pPr>
    </w:p>
    <w:p w:rsidR="009834ED" w:rsidRPr="006F48A2" w:rsidRDefault="009834ED" w:rsidP="009834ED">
      <w:pPr>
        <w:ind w:left="426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>JUSTIFICATIVA</w:t>
      </w:r>
    </w:p>
    <w:p w:rsidR="004143B7" w:rsidRPr="004143B7" w:rsidRDefault="004143B7" w:rsidP="004143B7">
      <w:pPr>
        <w:pStyle w:val="NormalWeb"/>
        <w:spacing w:before="0" w:beforeAutospacing="0" w:after="0" w:afterAutospacing="0" w:line="276" w:lineRule="auto"/>
        <w:ind w:left="567" w:firstLine="709"/>
        <w:jc w:val="both"/>
        <w:rPr>
          <w:noProof/>
        </w:rPr>
      </w:pPr>
      <w:r w:rsidRPr="004143B7">
        <w:rPr>
          <w:noProof/>
        </w:rPr>
        <w:t xml:space="preserve">A jovem Gabriely era casada com Thales Bueno e estava grávida de 9 meses. Esperava a chegada de sua filha, Sophia. </w:t>
      </w:r>
    </w:p>
    <w:p w:rsidR="00D7696C" w:rsidRDefault="00D7696C" w:rsidP="004143B7">
      <w:pPr>
        <w:pStyle w:val="NormalWeb"/>
        <w:spacing w:before="0" w:beforeAutospacing="0" w:after="0" w:afterAutospacing="0" w:line="276" w:lineRule="auto"/>
        <w:ind w:left="567" w:firstLine="709"/>
        <w:jc w:val="both"/>
        <w:rPr>
          <w:noProof/>
        </w:rPr>
      </w:pPr>
    </w:p>
    <w:p w:rsidR="004143B7" w:rsidRPr="004143B7" w:rsidRDefault="004143B7" w:rsidP="004143B7">
      <w:pPr>
        <w:pStyle w:val="NormalWeb"/>
        <w:spacing w:before="0" w:beforeAutospacing="0" w:after="0" w:afterAutospacing="0" w:line="276" w:lineRule="auto"/>
        <w:ind w:left="567" w:firstLine="709"/>
        <w:jc w:val="both"/>
        <w:rPr>
          <w:noProof/>
        </w:rPr>
      </w:pPr>
      <w:r w:rsidRPr="004143B7">
        <w:rPr>
          <w:noProof/>
        </w:rPr>
        <w:t>A  jovem era extremamente dedicada à família e aos amigos. Sua presença proporcionava grande alegria a todos que a rodeava. Muito estudiosa, tinha grandes planos para o futuro ao lado do marido e da filha. Frequentava dois cursos universitários concomitantemente: pedagogia e enfermagem. Seus sonhos eram grandiosos.</w:t>
      </w:r>
    </w:p>
    <w:p w:rsidR="00D7696C" w:rsidRDefault="00D7696C" w:rsidP="004143B7">
      <w:pPr>
        <w:pStyle w:val="NormalWeb"/>
        <w:spacing w:before="0" w:beforeAutospacing="0" w:after="0" w:afterAutospacing="0" w:line="276" w:lineRule="auto"/>
        <w:ind w:left="567" w:firstLine="709"/>
        <w:jc w:val="both"/>
        <w:rPr>
          <w:noProof/>
        </w:rPr>
      </w:pPr>
    </w:p>
    <w:p w:rsidR="004143B7" w:rsidRPr="004143B7" w:rsidRDefault="004143B7" w:rsidP="004143B7">
      <w:pPr>
        <w:pStyle w:val="NormalWeb"/>
        <w:spacing w:before="0" w:beforeAutospacing="0" w:after="0" w:afterAutospacing="0" w:line="276" w:lineRule="auto"/>
        <w:ind w:left="567" w:firstLine="709"/>
        <w:jc w:val="both"/>
        <w:rPr>
          <w:noProof/>
        </w:rPr>
      </w:pPr>
      <w:r w:rsidRPr="004143B7">
        <w:rPr>
          <w:noProof/>
        </w:rPr>
        <w:t xml:space="preserve">Gabriley faleceu logo após o nascimento da criança, a primeira filha do jovem e promissor casal, a primeira neta do Doutor Tersi Bueno. </w:t>
      </w:r>
    </w:p>
    <w:p w:rsidR="00D7696C" w:rsidRDefault="00D7696C" w:rsidP="004143B7">
      <w:pPr>
        <w:pStyle w:val="NormalWeb"/>
        <w:spacing w:before="0" w:beforeAutospacing="0" w:after="0" w:afterAutospacing="0" w:line="276" w:lineRule="auto"/>
        <w:ind w:left="567" w:firstLine="709"/>
        <w:jc w:val="both"/>
        <w:rPr>
          <w:noProof/>
        </w:rPr>
      </w:pPr>
    </w:p>
    <w:p w:rsidR="004143B7" w:rsidRPr="004143B7" w:rsidRDefault="004143B7" w:rsidP="004143B7">
      <w:pPr>
        <w:pStyle w:val="NormalWeb"/>
        <w:spacing w:before="0" w:beforeAutospacing="0" w:after="0" w:afterAutospacing="0" w:line="276" w:lineRule="auto"/>
        <w:ind w:left="567" w:firstLine="709"/>
        <w:jc w:val="both"/>
        <w:rPr>
          <w:noProof/>
        </w:rPr>
      </w:pPr>
      <w:r w:rsidRPr="004143B7">
        <w:rPr>
          <w:noProof/>
        </w:rPr>
        <w:t xml:space="preserve">A bebê, </w:t>
      </w:r>
      <w:r w:rsidR="00D7696C">
        <w:rPr>
          <w:noProof/>
        </w:rPr>
        <w:t xml:space="preserve">estava internada </w:t>
      </w:r>
      <w:r w:rsidRPr="004143B7">
        <w:rPr>
          <w:noProof/>
        </w:rPr>
        <w:t>na Unidade de Terapia Intensiva</w:t>
      </w:r>
      <w:r w:rsidR="00D7696C">
        <w:rPr>
          <w:noProof/>
        </w:rPr>
        <w:t xml:space="preserve"> mas infelizmente também veio a falecer na data do dia 05/04/2024, e por isso, prestamos as mais sinceras condolências à toda a família neste momento de luto</w:t>
      </w:r>
      <w:r w:rsidRPr="004143B7">
        <w:rPr>
          <w:noProof/>
        </w:rPr>
        <w:t>.</w:t>
      </w:r>
    </w:p>
    <w:p w:rsidR="00D7696C" w:rsidRDefault="00D7696C" w:rsidP="004143B7">
      <w:pPr>
        <w:pStyle w:val="NormalWeb"/>
        <w:spacing w:before="0" w:beforeAutospacing="0" w:after="0" w:afterAutospacing="0" w:line="276" w:lineRule="auto"/>
        <w:ind w:left="567" w:firstLine="709"/>
        <w:jc w:val="both"/>
        <w:rPr>
          <w:noProof/>
        </w:rPr>
      </w:pPr>
    </w:p>
    <w:p w:rsidR="004143B7" w:rsidRPr="004143B7" w:rsidRDefault="004143B7" w:rsidP="004143B7">
      <w:pPr>
        <w:pStyle w:val="NormalWeb"/>
        <w:spacing w:before="0" w:beforeAutospacing="0" w:after="0" w:afterAutospacing="0" w:line="276" w:lineRule="auto"/>
        <w:ind w:left="567" w:firstLine="709"/>
        <w:jc w:val="both"/>
        <w:rPr>
          <w:noProof/>
        </w:rPr>
      </w:pPr>
      <w:r w:rsidRPr="004143B7">
        <w:rPr>
          <w:noProof/>
        </w:rPr>
        <w:t>Quanto à familia, busca obstinadamente explicações sobre os acontecimentos que trouxeram tanta dor. A revolta se converteu em desejo de encontrar justiça e punir os responsáveis pela morte da jovem Gabriely, por isso, registraram boletim de ocorrência para apuração dos fatos e aguardam novas conclusões para a tomada de novas medidas legais.</w:t>
      </w:r>
    </w:p>
    <w:p w:rsidR="004143B7" w:rsidRDefault="004143B7" w:rsidP="004143B7">
      <w:pPr>
        <w:pStyle w:val="NormalWeb"/>
        <w:spacing w:before="0" w:beforeAutospacing="0" w:after="0" w:afterAutospacing="0" w:line="276" w:lineRule="auto"/>
        <w:ind w:left="567" w:firstLine="709"/>
        <w:jc w:val="both"/>
        <w:rPr>
          <w:b/>
          <w:bCs/>
          <w:noProof/>
        </w:rPr>
      </w:pPr>
    </w:p>
    <w:p w:rsidR="00D7696C" w:rsidRDefault="00D7696C" w:rsidP="004143B7">
      <w:pPr>
        <w:pStyle w:val="NormalWeb"/>
        <w:spacing w:before="0" w:beforeAutospacing="0" w:after="0" w:afterAutospacing="0" w:line="276" w:lineRule="auto"/>
        <w:ind w:left="567" w:firstLine="709"/>
        <w:jc w:val="both"/>
        <w:rPr>
          <w:b/>
          <w:bCs/>
          <w:noProof/>
        </w:rPr>
      </w:pPr>
    </w:p>
    <w:p w:rsidR="00D7696C" w:rsidRDefault="00D7696C" w:rsidP="004143B7">
      <w:pPr>
        <w:pStyle w:val="NormalWeb"/>
        <w:spacing w:before="0" w:beforeAutospacing="0" w:after="0" w:afterAutospacing="0" w:line="276" w:lineRule="auto"/>
        <w:ind w:left="567" w:firstLine="709"/>
        <w:jc w:val="both"/>
        <w:rPr>
          <w:b/>
          <w:bCs/>
          <w:noProof/>
        </w:rPr>
      </w:pPr>
    </w:p>
    <w:p w:rsidR="004143B7" w:rsidRPr="004143B7" w:rsidRDefault="004143B7" w:rsidP="004143B7">
      <w:pPr>
        <w:pStyle w:val="NormalWeb"/>
        <w:spacing w:before="0" w:beforeAutospacing="0" w:after="0" w:afterAutospacing="0" w:line="276" w:lineRule="auto"/>
        <w:ind w:left="567" w:firstLine="709"/>
        <w:jc w:val="both"/>
        <w:rPr>
          <w:noProof/>
        </w:rPr>
      </w:pPr>
      <w:r w:rsidRPr="004143B7">
        <w:rPr>
          <w:b/>
          <w:bCs/>
          <w:noProof/>
        </w:rPr>
        <w:t xml:space="preserve">Reflexões necessárias. </w:t>
      </w:r>
      <w:r w:rsidRPr="004143B7">
        <w:rPr>
          <w:noProof/>
        </w:rPr>
        <w:t>O caso do falecimento de Gabriely deve servir para uma reflexão sobre a mortalidade materna.</w:t>
      </w:r>
    </w:p>
    <w:p w:rsidR="004143B7" w:rsidRPr="004143B7" w:rsidRDefault="004143B7" w:rsidP="004143B7">
      <w:pPr>
        <w:pStyle w:val="NormalWeb"/>
        <w:spacing w:before="0" w:beforeAutospacing="0" w:after="0" w:afterAutospacing="0" w:line="276" w:lineRule="auto"/>
        <w:ind w:left="567" w:firstLine="709"/>
        <w:jc w:val="both"/>
        <w:rPr>
          <w:b/>
          <w:bCs/>
          <w:noProof/>
        </w:rPr>
      </w:pPr>
    </w:p>
    <w:p w:rsidR="004143B7" w:rsidRPr="004143B7" w:rsidRDefault="004143B7" w:rsidP="004143B7">
      <w:pPr>
        <w:pStyle w:val="NormalWeb"/>
        <w:spacing w:before="0" w:beforeAutospacing="0" w:after="0" w:afterAutospacing="0" w:line="276" w:lineRule="auto"/>
        <w:ind w:left="567" w:firstLine="709"/>
        <w:jc w:val="both"/>
        <w:rPr>
          <w:noProof/>
        </w:rPr>
      </w:pPr>
      <w:r w:rsidRPr="004143B7">
        <w:rPr>
          <w:b/>
          <w:bCs/>
          <w:noProof/>
        </w:rPr>
        <w:t xml:space="preserve">- Relatório das Nações Unidas - A cada dois minutos, uma mulher perde a vida durante a gravidez ou o parto. </w:t>
      </w:r>
      <w:r w:rsidRPr="004143B7">
        <w:rPr>
          <w:noProof/>
        </w:rPr>
        <w:t>De acordo com um recente relatório das agências das Nações Unidas divulgado em 23 de fevereiro, a saúde materna enfrenta sérios desafios em todo o mundo. A cada dois minutos, uma mulher perde a vida durante a gravidez ou o parto, evidenciando as disparidades significativas no acesso aos cuidados de saúde.</w:t>
      </w:r>
    </w:p>
    <w:p w:rsidR="00D7696C" w:rsidRDefault="00D7696C" w:rsidP="004143B7">
      <w:pPr>
        <w:pStyle w:val="NormalWeb"/>
        <w:spacing w:before="0" w:beforeAutospacing="0" w:after="0" w:afterAutospacing="0" w:line="276" w:lineRule="auto"/>
        <w:ind w:left="567" w:firstLine="709"/>
        <w:jc w:val="both"/>
        <w:rPr>
          <w:noProof/>
        </w:rPr>
      </w:pPr>
    </w:p>
    <w:p w:rsidR="004143B7" w:rsidRPr="004143B7" w:rsidRDefault="004143B7" w:rsidP="004143B7">
      <w:pPr>
        <w:pStyle w:val="NormalWeb"/>
        <w:spacing w:before="0" w:beforeAutospacing="0" w:after="0" w:afterAutospacing="0" w:line="276" w:lineRule="auto"/>
        <w:ind w:left="567" w:firstLine="709"/>
        <w:jc w:val="both"/>
        <w:rPr>
          <w:noProof/>
        </w:rPr>
      </w:pPr>
      <w:r w:rsidRPr="004143B7">
        <w:rPr>
          <w:noProof/>
        </w:rPr>
        <w:t>O relatório intitulado "Tendências na Mortalidade Materna" revela que houve um aumento alarmante nas mortes maternas ou uma estagnação em quase todas as regiões do globo nos últimos anos. Entre 2000 e 2020, estima-se que ocorreram 287.000 mortes maternas em todo o mundo.</w:t>
      </w:r>
    </w:p>
    <w:p w:rsidR="004143B7" w:rsidRPr="004143B7" w:rsidRDefault="004143B7" w:rsidP="004143B7">
      <w:pPr>
        <w:pStyle w:val="NormalWeb"/>
        <w:spacing w:after="0" w:line="276" w:lineRule="auto"/>
        <w:ind w:left="567" w:firstLine="709"/>
        <w:jc w:val="both"/>
        <w:rPr>
          <w:noProof/>
        </w:rPr>
      </w:pPr>
      <w:r w:rsidRPr="004143B7">
        <w:rPr>
          <w:b/>
          <w:bCs/>
          <w:noProof/>
        </w:rPr>
        <w:t xml:space="preserve">- Dados alarmantes de óbitos de gestantes no Brasil  - </w:t>
      </w:r>
      <w:r w:rsidRPr="004143B7">
        <w:rPr>
          <w:noProof/>
        </w:rPr>
        <w:t>Segundo o</w:t>
      </w:r>
      <w:r w:rsidRPr="004143B7">
        <w:rPr>
          <w:b/>
          <w:bCs/>
          <w:noProof/>
        </w:rPr>
        <w:t xml:space="preserve"> </w:t>
      </w:r>
      <w:r w:rsidRPr="004143B7">
        <w:rPr>
          <w:spacing w:val="-8"/>
        </w:rPr>
        <w:t>Observatório Obstétrico Brasileiro (</w:t>
      </w:r>
      <w:proofErr w:type="spellStart"/>
      <w:r w:rsidRPr="004143B7">
        <w:rPr>
          <w:spacing w:val="-8"/>
        </w:rPr>
        <w:t>OOBr</w:t>
      </w:r>
      <w:proofErr w:type="spellEnd"/>
      <w:r w:rsidRPr="004143B7">
        <w:rPr>
          <w:spacing w:val="-8"/>
        </w:rPr>
        <w:t>) o</w:t>
      </w:r>
      <w:r w:rsidRPr="004143B7">
        <w:rPr>
          <w:color w:val="000000"/>
          <w:shd w:val="clear" w:color="auto" w:fill="FFFFFF"/>
        </w:rPr>
        <w:t xml:space="preserve"> número de </w:t>
      </w:r>
      <w:r w:rsidRPr="004143B7">
        <w:rPr>
          <w:bdr w:val="none" w:sz="0" w:space="0" w:color="auto" w:frame="1"/>
          <w:shd w:val="clear" w:color="auto" w:fill="FFFFFF"/>
        </w:rPr>
        <w:t>mortes maternas no Brasil</w:t>
      </w:r>
      <w:r w:rsidRPr="004143B7">
        <w:rPr>
          <w:color w:val="000000"/>
          <w:shd w:val="clear" w:color="auto" w:fill="FFFFFF"/>
        </w:rPr>
        <w:t> é 46,9% maior que o oficial compilado entre 2016 a 2021. É o que mostra o quadro abaixo:</w:t>
      </w:r>
    </w:p>
    <w:p w:rsidR="004143B7" w:rsidRPr="004143B7" w:rsidRDefault="004143B7" w:rsidP="004143B7">
      <w:pPr>
        <w:shd w:val="clear" w:color="auto" w:fill="FFFFFF"/>
        <w:spacing w:before="100" w:beforeAutospacing="1" w:after="100" w:afterAutospacing="1"/>
        <w:ind w:left="567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</w:pPr>
      <w:r w:rsidRPr="004143B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Mortes maternas no Brasil</w:t>
      </w:r>
    </w:p>
    <w:tbl>
      <w:tblPr>
        <w:tblW w:w="0" w:type="auto"/>
        <w:jc w:val="center"/>
        <w:tblBorders>
          <w:top w:val="single" w:sz="6" w:space="0" w:color="EEEEEE"/>
          <w:left w:val="single" w:sz="2" w:space="0" w:color="EEEEEE"/>
          <w:bottom w:val="single" w:sz="6" w:space="0" w:color="EEEEEE"/>
          <w:right w:val="single" w:sz="2" w:space="0" w:color="EEEEEE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6"/>
        <w:gridCol w:w="3493"/>
        <w:gridCol w:w="3531"/>
      </w:tblGrid>
      <w:tr w:rsidR="004143B7" w:rsidRPr="004143B7" w:rsidTr="004143B7">
        <w:trPr>
          <w:jc w:val="center"/>
        </w:trPr>
        <w:tc>
          <w:tcPr>
            <w:tcW w:w="1056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43B7" w:rsidRPr="004143B7" w:rsidRDefault="004143B7" w:rsidP="004143B7">
            <w:pPr>
              <w:spacing w:after="0"/>
              <w:ind w:left="567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pt-BR"/>
              </w:rPr>
            </w:pPr>
            <w:r w:rsidRPr="004143B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pt-BR"/>
              </w:rPr>
              <w:t>Ano</w:t>
            </w:r>
          </w:p>
        </w:tc>
        <w:tc>
          <w:tcPr>
            <w:tcW w:w="3493" w:type="dxa"/>
            <w:tcBorders>
              <w:top w:val="nil"/>
              <w:left w:val="single" w:sz="6" w:space="0" w:color="FFFFFF"/>
              <w:bottom w:val="single" w:sz="6" w:space="0" w:color="EEEEEE"/>
              <w:right w:val="single" w:sz="6" w:space="0" w:color="FFFFFF"/>
            </w:tcBorders>
            <w:shd w:val="clear" w:color="auto" w:fill="EEEEEE"/>
            <w:vAlign w:val="center"/>
            <w:hideMark/>
          </w:tcPr>
          <w:p w:rsidR="004143B7" w:rsidRPr="004143B7" w:rsidRDefault="004143B7" w:rsidP="004143B7">
            <w:pPr>
              <w:spacing w:after="0"/>
              <w:ind w:left="567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pt-BR"/>
              </w:rPr>
            </w:pPr>
            <w:r w:rsidRPr="004143B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pt-BR"/>
              </w:rPr>
              <w:t>Dado oficial do Ministério da Saúde</w:t>
            </w:r>
          </w:p>
        </w:tc>
        <w:tc>
          <w:tcPr>
            <w:tcW w:w="3531" w:type="dxa"/>
            <w:tcBorders>
              <w:top w:val="nil"/>
              <w:left w:val="single" w:sz="6" w:space="0" w:color="FFFFFF"/>
              <w:bottom w:val="single" w:sz="6" w:space="0" w:color="EEEEEE"/>
              <w:right w:val="nil"/>
            </w:tcBorders>
            <w:shd w:val="clear" w:color="auto" w:fill="EEEEEE"/>
            <w:vAlign w:val="center"/>
            <w:hideMark/>
          </w:tcPr>
          <w:p w:rsidR="004143B7" w:rsidRPr="004143B7" w:rsidRDefault="004143B7" w:rsidP="004143B7">
            <w:pPr>
              <w:spacing w:after="0"/>
              <w:ind w:left="567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pt-BR"/>
              </w:rPr>
            </w:pPr>
            <w:r w:rsidRPr="004143B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pt-BR"/>
              </w:rPr>
              <w:t xml:space="preserve">Dado do Observatório </w:t>
            </w:r>
            <w:proofErr w:type="spellStart"/>
            <w:r w:rsidRPr="004143B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pt-BR"/>
              </w:rPr>
              <w:t>Obstétrito</w:t>
            </w:r>
            <w:proofErr w:type="spellEnd"/>
          </w:p>
        </w:tc>
      </w:tr>
      <w:tr w:rsidR="004143B7" w:rsidRPr="004143B7" w:rsidTr="004143B7">
        <w:trPr>
          <w:jc w:val="center"/>
        </w:trPr>
        <w:tc>
          <w:tcPr>
            <w:tcW w:w="1056" w:type="dxa"/>
            <w:tcBorders>
              <w:top w:val="single" w:sz="6" w:space="0" w:color="FFFFFF"/>
              <w:left w:val="nil"/>
              <w:bottom w:val="single" w:sz="6" w:space="0" w:color="FFFFFF"/>
              <w:right w:val="single" w:sz="6" w:space="0" w:color="EEEEEE"/>
            </w:tcBorders>
            <w:shd w:val="clear" w:color="auto" w:fill="EEEEEE"/>
            <w:vAlign w:val="center"/>
            <w:hideMark/>
          </w:tcPr>
          <w:p w:rsidR="004143B7" w:rsidRPr="004143B7" w:rsidRDefault="004143B7" w:rsidP="004143B7">
            <w:pPr>
              <w:spacing w:after="0"/>
              <w:ind w:left="567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pt-BR"/>
              </w:rPr>
            </w:pPr>
            <w:r w:rsidRPr="004143B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pt-BR"/>
              </w:rPr>
              <w:t>2016</w:t>
            </w:r>
          </w:p>
        </w:tc>
        <w:tc>
          <w:tcPr>
            <w:tcW w:w="3493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vAlign w:val="center"/>
            <w:hideMark/>
          </w:tcPr>
          <w:p w:rsidR="004143B7" w:rsidRPr="004143B7" w:rsidRDefault="004143B7" w:rsidP="004143B7">
            <w:pPr>
              <w:spacing w:after="0"/>
              <w:ind w:left="56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</w:pPr>
            <w:r w:rsidRPr="004143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  <w:t>1666</w:t>
            </w:r>
          </w:p>
        </w:tc>
        <w:tc>
          <w:tcPr>
            <w:tcW w:w="353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nil"/>
            </w:tcBorders>
            <w:vAlign w:val="center"/>
            <w:hideMark/>
          </w:tcPr>
          <w:p w:rsidR="004143B7" w:rsidRPr="004143B7" w:rsidRDefault="004143B7" w:rsidP="004143B7">
            <w:pPr>
              <w:spacing w:after="0"/>
              <w:ind w:left="56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</w:pPr>
            <w:r w:rsidRPr="004143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  <w:t>2639</w:t>
            </w:r>
          </w:p>
        </w:tc>
      </w:tr>
      <w:tr w:rsidR="004143B7" w:rsidRPr="004143B7" w:rsidTr="004143B7">
        <w:trPr>
          <w:jc w:val="center"/>
        </w:trPr>
        <w:tc>
          <w:tcPr>
            <w:tcW w:w="1056" w:type="dxa"/>
            <w:tcBorders>
              <w:top w:val="single" w:sz="6" w:space="0" w:color="FFFFFF"/>
              <w:left w:val="nil"/>
              <w:bottom w:val="single" w:sz="6" w:space="0" w:color="FFFFFF"/>
              <w:right w:val="single" w:sz="6" w:space="0" w:color="EEEEEE"/>
            </w:tcBorders>
            <w:shd w:val="clear" w:color="auto" w:fill="EEEEEE"/>
            <w:vAlign w:val="center"/>
            <w:hideMark/>
          </w:tcPr>
          <w:p w:rsidR="004143B7" w:rsidRPr="004143B7" w:rsidRDefault="004143B7" w:rsidP="004143B7">
            <w:pPr>
              <w:spacing w:after="0"/>
              <w:ind w:left="567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pt-BR"/>
              </w:rPr>
            </w:pPr>
            <w:r w:rsidRPr="004143B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pt-BR"/>
              </w:rPr>
              <w:t>2017</w:t>
            </w:r>
          </w:p>
        </w:tc>
        <w:tc>
          <w:tcPr>
            <w:tcW w:w="3493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vAlign w:val="center"/>
            <w:hideMark/>
          </w:tcPr>
          <w:p w:rsidR="004143B7" w:rsidRPr="004143B7" w:rsidRDefault="004143B7" w:rsidP="004143B7">
            <w:pPr>
              <w:spacing w:after="0"/>
              <w:ind w:left="56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</w:pPr>
            <w:r w:rsidRPr="004143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  <w:t>1716</w:t>
            </w:r>
          </w:p>
        </w:tc>
        <w:tc>
          <w:tcPr>
            <w:tcW w:w="353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nil"/>
            </w:tcBorders>
            <w:vAlign w:val="center"/>
            <w:hideMark/>
          </w:tcPr>
          <w:p w:rsidR="004143B7" w:rsidRPr="004143B7" w:rsidRDefault="004143B7" w:rsidP="004143B7">
            <w:pPr>
              <w:spacing w:after="0"/>
              <w:ind w:left="56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</w:pPr>
            <w:r w:rsidRPr="004143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  <w:t>2632</w:t>
            </w:r>
          </w:p>
        </w:tc>
      </w:tr>
      <w:tr w:rsidR="004143B7" w:rsidRPr="004143B7" w:rsidTr="004143B7">
        <w:trPr>
          <w:jc w:val="center"/>
        </w:trPr>
        <w:tc>
          <w:tcPr>
            <w:tcW w:w="1056" w:type="dxa"/>
            <w:tcBorders>
              <w:top w:val="single" w:sz="6" w:space="0" w:color="FFFFFF"/>
              <w:left w:val="nil"/>
              <w:bottom w:val="single" w:sz="6" w:space="0" w:color="FFFFFF"/>
              <w:right w:val="single" w:sz="6" w:space="0" w:color="EEEEEE"/>
            </w:tcBorders>
            <w:shd w:val="clear" w:color="auto" w:fill="EEEEEE"/>
            <w:vAlign w:val="center"/>
            <w:hideMark/>
          </w:tcPr>
          <w:p w:rsidR="004143B7" w:rsidRPr="004143B7" w:rsidRDefault="004143B7" w:rsidP="004143B7">
            <w:pPr>
              <w:spacing w:after="0"/>
              <w:ind w:left="567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pt-BR"/>
              </w:rPr>
            </w:pPr>
            <w:r w:rsidRPr="004143B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pt-BR"/>
              </w:rPr>
              <w:t>2018</w:t>
            </w:r>
          </w:p>
        </w:tc>
        <w:tc>
          <w:tcPr>
            <w:tcW w:w="3493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vAlign w:val="center"/>
            <w:hideMark/>
          </w:tcPr>
          <w:p w:rsidR="004143B7" w:rsidRPr="004143B7" w:rsidRDefault="004143B7" w:rsidP="004143B7">
            <w:pPr>
              <w:spacing w:after="0"/>
              <w:ind w:left="56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</w:pPr>
            <w:r w:rsidRPr="004143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  <w:t>1658</w:t>
            </w:r>
          </w:p>
        </w:tc>
        <w:tc>
          <w:tcPr>
            <w:tcW w:w="353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nil"/>
            </w:tcBorders>
            <w:vAlign w:val="center"/>
            <w:hideMark/>
          </w:tcPr>
          <w:p w:rsidR="004143B7" w:rsidRPr="004143B7" w:rsidRDefault="004143B7" w:rsidP="004143B7">
            <w:pPr>
              <w:spacing w:after="0"/>
              <w:ind w:left="56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</w:pPr>
            <w:r w:rsidRPr="004143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  <w:t>3605</w:t>
            </w:r>
          </w:p>
        </w:tc>
      </w:tr>
      <w:tr w:rsidR="004143B7" w:rsidRPr="004143B7" w:rsidTr="004143B7">
        <w:trPr>
          <w:jc w:val="center"/>
        </w:trPr>
        <w:tc>
          <w:tcPr>
            <w:tcW w:w="1056" w:type="dxa"/>
            <w:tcBorders>
              <w:top w:val="single" w:sz="6" w:space="0" w:color="FFFFFF"/>
              <w:left w:val="nil"/>
              <w:bottom w:val="single" w:sz="6" w:space="0" w:color="FFFFFF"/>
              <w:right w:val="single" w:sz="6" w:space="0" w:color="EEEEEE"/>
            </w:tcBorders>
            <w:shd w:val="clear" w:color="auto" w:fill="EEEEEE"/>
            <w:vAlign w:val="center"/>
            <w:hideMark/>
          </w:tcPr>
          <w:p w:rsidR="004143B7" w:rsidRPr="004143B7" w:rsidRDefault="004143B7" w:rsidP="004143B7">
            <w:pPr>
              <w:spacing w:after="0"/>
              <w:ind w:left="567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pt-BR"/>
              </w:rPr>
            </w:pPr>
            <w:r w:rsidRPr="004143B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pt-BR"/>
              </w:rPr>
              <w:t>2019</w:t>
            </w:r>
          </w:p>
        </w:tc>
        <w:tc>
          <w:tcPr>
            <w:tcW w:w="3493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vAlign w:val="center"/>
            <w:hideMark/>
          </w:tcPr>
          <w:p w:rsidR="004143B7" w:rsidRPr="004143B7" w:rsidRDefault="004143B7" w:rsidP="004143B7">
            <w:pPr>
              <w:spacing w:after="0"/>
              <w:ind w:left="56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</w:pPr>
            <w:r w:rsidRPr="004143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  <w:t>1575</w:t>
            </w:r>
          </w:p>
        </w:tc>
        <w:tc>
          <w:tcPr>
            <w:tcW w:w="353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nil"/>
            </w:tcBorders>
            <w:vAlign w:val="center"/>
            <w:hideMark/>
          </w:tcPr>
          <w:p w:rsidR="004143B7" w:rsidRPr="004143B7" w:rsidRDefault="004143B7" w:rsidP="004143B7">
            <w:pPr>
              <w:spacing w:after="0"/>
              <w:ind w:left="56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</w:pPr>
            <w:r w:rsidRPr="004143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  <w:t>2452</w:t>
            </w:r>
          </w:p>
        </w:tc>
      </w:tr>
      <w:tr w:rsidR="004143B7" w:rsidRPr="004143B7" w:rsidTr="004143B7">
        <w:trPr>
          <w:jc w:val="center"/>
        </w:trPr>
        <w:tc>
          <w:tcPr>
            <w:tcW w:w="1056" w:type="dxa"/>
            <w:tcBorders>
              <w:top w:val="single" w:sz="6" w:space="0" w:color="FFFFFF"/>
              <w:left w:val="nil"/>
              <w:bottom w:val="single" w:sz="6" w:space="0" w:color="FFFFFF"/>
              <w:right w:val="single" w:sz="6" w:space="0" w:color="EEEEEE"/>
            </w:tcBorders>
            <w:shd w:val="clear" w:color="auto" w:fill="EEEEEE"/>
            <w:vAlign w:val="center"/>
            <w:hideMark/>
          </w:tcPr>
          <w:p w:rsidR="004143B7" w:rsidRPr="004143B7" w:rsidRDefault="004143B7" w:rsidP="004143B7">
            <w:pPr>
              <w:spacing w:after="0"/>
              <w:ind w:left="567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pt-BR"/>
              </w:rPr>
            </w:pPr>
            <w:r w:rsidRPr="004143B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pt-BR"/>
              </w:rPr>
              <w:t>2020</w:t>
            </w:r>
          </w:p>
        </w:tc>
        <w:tc>
          <w:tcPr>
            <w:tcW w:w="3493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vAlign w:val="center"/>
            <w:hideMark/>
          </w:tcPr>
          <w:p w:rsidR="004143B7" w:rsidRPr="004143B7" w:rsidRDefault="004143B7" w:rsidP="004143B7">
            <w:pPr>
              <w:spacing w:after="0"/>
              <w:ind w:left="56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</w:pPr>
            <w:r w:rsidRPr="004143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  <w:t>1964</w:t>
            </w:r>
          </w:p>
        </w:tc>
        <w:tc>
          <w:tcPr>
            <w:tcW w:w="353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nil"/>
            </w:tcBorders>
            <w:vAlign w:val="center"/>
            <w:hideMark/>
          </w:tcPr>
          <w:p w:rsidR="004143B7" w:rsidRPr="004143B7" w:rsidRDefault="004143B7" w:rsidP="004143B7">
            <w:pPr>
              <w:spacing w:after="0"/>
              <w:ind w:left="56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</w:pPr>
            <w:r w:rsidRPr="004143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  <w:t>2856</w:t>
            </w:r>
          </w:p>
        </w:tc>
      </w:tr>
      <w:tr w:rsidR="004143B7" w:rsidRPr="004143B7" w:rsidTr="004143B7">
        <w:trPr>
          <w:jc w:val="center"/>
        </w:trPr>
        <w:tc>
          <w:tcPr>
            <w:tcW w:w="1056" w:type="dxa"/>
            <w:tcBorders>
              <w:top w:val="single" w:sz="6" w:space="0" w:color="FFFFFF"/>
              <w:left w:val="nil"/>
              <w:bottom w:val="nil"/>
              <w:right w:val="single" w:sz="6" w:space="0" w:color="EEEEEE"/>
            </w:tcBorders>
            <w:shd w:val="clear" w:color="auto" w:fill="EEEEEE"/>
            <w:vAlign w:val="center"/>
            <w:hideMark/>
          </w:tcPr>
          <w:p w:rsidR="004143B7" w:rsidRPr="004143B7" w:rsidRDefault="004143B7" w:rsidP="004143B7">
            <w:pPr>
              <w:spacing w:after="0"/>
              <w:ind w:left="567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pt-BR"/>
              </w:rPr>
            </w:pPr>
            <w:r w:rsidRPr="004143B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pt-BR"/>
              </w:rPr>
              <w:t>2021</w:t>
            </w:r>
          </w:p>
        </w:tc>
        <w:tc>
          <w:tcPr>
            <w:tcW w:w="3493" w:type="dxa"/>
            <w:tcBorders>
              <w:top w:val="single" w:sz="6" w:space="0" w:color="EEEEEE"/>
              <w:left w:val="single" w:sz="6" w:space="0" w:color="EEEEEE"/>
              <w:bottom w:val="nil"/>
              <w:right w:val="single" w:sz="6" w:space="0" w:color="EEEEEE"/>
            </w:tcBorders>
            <w:vAlign w:val="center"/>
            <w:hideMark/>
          </w:tcPr>
          <w:p w:rsidR="004143B7" w:rsidRPr="004143B7" w:rsidRDefault="004143B7" w:rsidP="004143B7">
            <w:pPr>
              <w:spacing w:after="0"/>
              <w:ind w:left="56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</w:pPr>
            <w:r w:rsidRPr="004143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  <w:t>2857</w:t>
            </w:r>
          </w:p>
        </w:tc>
        <w:tc>
          <w:tcPr>
            <w:tcW w:w="3531" w:type="dxa"/>
            <w:tcBorders>
              <w:top w:val="single" w:sz="6" w:space="0" w:color="EEEEEE"/>
              <w:left w:val="single" w:sz="6" w:space="0" w:color="EEEEEE"/>
              <w:bottom w:val="nil"/>
              <w:right w:val="nil"/>
            </w:tcBorders>
            <w:vAlign w:val="center"/>
            <w:hideMark/>
          </w:tcPr>
          <w:p w:rsidR="004143B7" w:rsidRPr="004143B7" w:rsidRDefault="004143B7" w:rsidP="004143B7">
            <w:pPr>
              <w:spacing w:after="0"/>
              <w:ind w:left="56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</w:pPr>
            <w:r w:rsidRPr="004143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t-BR"/>
              </w:rPr>
              <w:t>3955</w:t>
            </w:r>
          </w:p>
        </w:tc>
      </w:tr>
    </w:tbl>
    <w:p w:rsidR="004143B7" w:rsidRPr="004143B7" w:rsidRDefault="004143B7" w:rsidP="004143B7">
      <w:pPr>
        <w:shd w:val="clear" w:color="auto" w:fill="FFFFFF"/>
        <w:spacing w:after="0"/>
        <w:ind w:left="567"/>
        <w:jc w:val="center"/>
        <w:rPr>
          <w:rFonts w:ascii="Times New Roman" w:eastAsia="Times New Roman" w:hAnsi="Times New Roman" w:cs="Times New Roman"/>
          <w:color w:val="666666"/>
          <w:spacing w:val="-8"/>
          <w:sz w:val="24"/>
          <w:szCs w:val="24"/>
          <w:lang w:eastAsia="pt-BR"/>
        </w:rPr>
      </w:pPr>
      <w:r w:rsidRPr="004143B7">
        <w:rPr>
          <w:rFonts w:ascii="Times New Roman" w:eastAsia="Times New Roman" w:hAnsi="Times New Roman" w:cs="Times New Roman"/>
          <w:color w:val="666666"/>
          <w:spacing w:val="-8"/>
          <w:sz w:val="24"/>
          <w:szCs w:val="24"/>
          <w:lang w:eastAsia="pt-BR"/>
        </w:rPr>
        <w:t>Fonte: Observatório Obstétrico Brasileiro (</w:t>
      </w:r>
      <w:proofErr w:type="spellStart"/>
      <w:r w:rsidRPr="004143B7">
        <w:rPr>
          <w:rFonts w:ascii="Times New Roman" w:eastAsia="Times New Roman" w:hAnsi="Times New Roman" w:cs="Times New Roman"/>
          <w:color w:val="666666"/>
          <w:spacing w:val="-8"/>
          <w:sz w:val="24"/>
          <w:szCs w:val="24"/>
          <w:lang w:eastAsia="pt-BR"/>
        </w:rPr>
        <w:t>OOBr</w:t>
      </w:r>
      <w:proofErr w:type="spellEnd"/>
      <w:r w:rsidRPr="004143B7">
        <w:rPr>
          <w:rFonts w:ascii="Times New Roman" w:eastAsia="Times New Roman" w:hAnsi="Times New Roman" w:cs="Times New Roman"/>
          <w:color w:val="666666"/>
          <w:spacing w:val="-8"/>
          <w:sz w:val="24"/>
          <w:szCs w:val="24"/>
          <w:lang w:eastAsia="pt-BR"/>
        </w:rPr>
        <w:t>)</w:t>
      </w:r>
    </w:p>
    <w:p w:rsidR="004143B7" w:rsidRPr="004143B7" w:rsidRDefault="004143B7" w:rsidP="004143B7">
      <w:pPr>
        <w:shd w:val="clear" w:color="auto" w:fill="FFFFFF"/>
        <w:spacing w:after="0"/>
        <w:ind w:left="567"/>
        <w:rPr>
          <w:rFonts w:ascii="Times New Roman" w:eastAsia="Times New Roman" w:hAnsi="Times New Roman" w:cs="Times New Roman"/>
          <w:color w:val="666666"/>
          <w:spacing w:val="-8"/>
          <w:sz w:val="24"/>
          <w:szCs w:val="24"/>
          <w:lang w:eastAsia="pt-BR"/>
        </w:rPr>
      </w:pPr>
    </w:p>
    <w:p w:rsidR="004143B7" w:rsidRPr="004143B7" w:rsidRDefault="004143B7" w:rsidP="004143B7">
      <w:pPr>
        <w:shd w:val="clear" w:color="auto" w:fill="FFFFFF"/>
        <w:spacing w:after="0"/>
        <w:ind w:left="567" w:firstLine="709"/>
        <w:jc w:val="both"/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eastAsia="pt-BR"/>
        </w:rPr>
      </w:pPr>
    </w:p>
    <w:p w:rsidR="004143B7" w:rsidRPr="004143B7" w:rsidRDefault="004143B7" w:rsidP="004143B7">
      <w:pPr>
        <w:shd w:val="clear" w:color="auto" w:fill="FFFFFF"/>
        <w:spacing w:after="0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43B7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eastAsia="pt-BR"/>
        </w:rPr>
        <w:t xml:space="preserve">- Por que a taxa de mortalidade materna é tão alta no Brasil? - </w:t>
      </w:r>
      <w:r w:rsidRPr="004143B7">
        <w:rPr>
          <w:rFonts w:ascii="Times New Roman" w:eastAsia="Times New Roman" w:hAnsi="Times New Roman" w:cs="Times New Roman"/>
          <w:spacing w:val="-8"/>
          <w:sz w:val="24"/>
          <w:szCs w:val="24"/>
          <w:lang w:eastAsia="pt-BR"/>
        </w:rPr>
        <w:t>No Brasil, são</w:t>
      </w:r>
      <w:r w:rsidRPr="004143B7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eastAsia="pt-BR"/>
        </w:rPr>
        <w:t xml:space="preserve"> </w:t>
      </w:r>
      <w:r w:rsidRPr="004143B7">
        <w:rPr>
          <w:rFonts w:ascii="Times New Roman" w:hAnsi="Times New Roman" w:cs="Times New Roman"/>
          <w:sz w:val="24"/>
          <w:szCs w:val="24"/>
        </w:rPr>
        <w:t>223 mortes para cada 100 mil nascidos vivos. Um número alarmante que causa preocupação às autoridades públicas e à população.</w:t>
      </w:r>
    </w:p>
    <w:p w:rsidR="00D7696C" w:rsidRDefault="00D7696C" w:rsidP="004143B7">
      <w:pPr>
        <w:shd w:val="clear" w:color="auto" w:fill="FFFFFF"/>
        <w:spacing w:after="0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143B7" w:rsidRDefault="004143B7" w:rsidP="009D53B7">
      <w:pPr>
        <w:shd w:val="clear" w:color="auto" w:fill="FFFFFF"/>
        <w:spacing w:after="0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43B7">
        <w:rPr>
          <w:rFonts w:ascii="Times New Roman" w:hAnsi="Times New Roman" w:cs="Times New Roman"/>
          <w:sz w:val="24"/>
          <w:szCs w:val="24"/>
        </w:rPr>
        <w:t>Segundo a Organização Mundial de Saúde (OMS), morte materna é a morte de uma mulher durante a gravidez ou dentro de um período de até 42 dias após o fim da gestação, por qualquer causa relacionada ou agravada pela gravidez ou por medidas tomadas em relação a ela, mas não devido a causas acidentais ou incidentais. </w:t>
      </w:r>
      <w:bookmarkStart w:id="0" w:name="_GoBack"/>
      <w:bookmarkEnd w:id="0"/>
    </w:p>
    <w:p w:rsidR="004143B7" w:rsidRPr="004143B7" w:rsidRDefault="004143B7" w:rsidP="004143B7">
      <w:pPr>
        <w:shd w:val="clear" w:color="auto" w:fill="FFFFFF"/>
        <w:spacing w:after="0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43B7">
        <w:rPr>
          <w:rFonts w:ascii="Times New Roman" w:hAnsi="Times New Roman" w:cs="Times New Roman"/>
          <w:sz w:val="24"/>
          <w:szCs w:val="24"/>
        </w:rPr>
        <w:lastRenderedPageBreak/>
        <w:t xml:space="preserve">A Organização Pan-Americana de Saúde (OPAS/OMS) afirma que </w:t>
      </w:r>
      <w:r w:rsidRPr="004143B7">
        <w:rPr>
          <w:rFonts w:ascii="Times New Roman" w:hAnsi="Times New Roman" w:cs="Times New Roman"/>
          <w:b/>
          <w:bCs/>
          <w:sz w:val="24"/>
          <w:szCs w:val="24"/>
        </w:rPr>
        <w:t>todos os dias morrem mais de 800 mulheres por conta de complicações relacionadas à gravidez ou ao parto no mundo inteiro</w:t>
      </w:r>
      <w:r w:rsidRPr="004143B7">
        <w:rPr>
          <w:rFonts w:ascii="Times New Roman" w:hAnsi="Times New Roman" w:cs="Times New Roman"/>
          <w:sz w:val="24"/>
          <w:szCs w:val="24"/>
        </w:rPr>
        <w:t>. A organização afirma que a grande maioria dessas mortes acontece em países em desenvolvimento e poderia ter sido evitada. </w:t>
      </w:r>
    </w:p>
    <w:p w:rsidR="004143B7" w:rsidRDefault="004143B7" w:rsidP="004143B7">
      <w:pPr>
        <w:shd w:val="clear" w:color="auto" w:fill="FFFFFF"/>
        <w:spacing w:after="0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143B7" w:rsidRPr="004143B7" w:rsidRDefault="004143B7" w:rsidP="004143B7">
      <w:pPr>
        <w:shd w:val="clear" w:color="auto" w:fill="FFFFFF"/>
        <w:spacing w:after="0"/>
        <w:ind w:left="567" w:firstLine="709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4143B7">
        <w:rPr>
          <w:rFonts w:ascii="Times New Roman" w:hAnsi="Times New Roman" w:cs="Times New Roman"/>
          <w:sz w:val="24"/>
          <w:szCs w:val="24"/>
        </w:rPr>
        <w:t xml:space="preserve">A OMS estabeleceu como meta reduzir a taxa global de mortalidade materna para 70 mortes a cada 100 mil nascidos até 2030. </w:t>
      </w:r>
      <w:r w:rsidRPr="004143B7">
        <w:rPr>
          <w:rFonts w:ascii="Times New Roman" w:hAnsi="Times New Roman" w:cs="Times New Roman"/>
          <w:b/>
          <w:bCs/>
          <w:sz w:val="24"/>
          <w:szCs w:val="24"/>
        </w:rPr>
        <w:t>Hoje, esse número é de 223 mortes para cada 100 mil nascidos vivos</w:t>
      </w:r>
      <w:r w:rsidRPr="004143B7">
        <w:rPr>
          <w:rFonts w:ascii="Times New Roman" w:hAnsi="Times New Roman" w:cs="Times New Roman"/>
          <w:sz w:val="24"/>
          <w:szCs w:val="24"/>
        </w:rPr>
        <w:t xml:space="preserve">. </w:t>
      </w:r>
      <w:r w:rsidRPr="004143B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No Brasil, em 2021, esse índice foi de 117 mortes. </w:t>
      </w:r>
    </w:p>
    <w:p w:rsidR="004143B7" w:rsidRDefault="004143B7" w:rsidP="004143B7">
      <w:pPr>
        <w:shd w:val="clear" w:color="auto" w:fill="FFFFFF"/>
        <w:spacing w:before="100" w:beforeAutospacing="1" w:after="0"/>
        <w:ind w:left="567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4143B7">
        <w:rPr>
          <w:rFonts w:ascii="Times New Roman" w:hAnsi="Times New Roman" w:cs="Times New Roman"/>
          <w:b/>
          <w:bCs/>
          <w:color w:val="0D0D0D"/>
          <w:sz w:val="24"/>
          <w:szCs w:val="24"/>
          <w:shd w:val="clear" w:color="auto" w:fill="FFFFFF"/>
        </w:rPr>
        <w:t>- Falhas na prestação de cuidados e tratamentos dentro dos hospitais</w:t>
      </w:r>
      <w:r w:rsidRPr="004143B7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 –</w:t>
      </w:r>
      <w:r w:rsidRPr="004143B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</w:p>
    <w:p w:rsidR="004143B7" w:rsidRPr="004143B7" w:rsidRDefault="004143B7" w:rsidP="004143B7">
      <w:pPr>
        <w:shd w:val="clear" w:color="auto" w:fill="FFFFFF"/>
        <w:spacing w:after="0"/>
        <w:ind w:left="567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4143B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&gt; A demora em receber cuidados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e tratamento adequado dentro de</w:t>
      </w:r>
      <w:r w:rsidRPr="004143B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hospitais – </w:t>
      </w:r>
      <w:r w:rsidRPr="004143B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atraso na prestação de cuidados e tratamentos adequados dentro dos hospitais é um fator preocupante que contribui para as mortes maternas. </w:t>
      </w:r>
    </w:p>
    <w:p w:rsidR="004143B7" w:rsidRPr="004143B7" w:rsidRDefault="004143B7" w:rsidP="004143B7">
      <w:pPr>
        <w:shd w:val="clear" w:color="auto" w:fill="FFFFFF"/>
        <w:spacing w:before="100" w:beforeAutospacing="1" w:after="100" w:afterAutospacing="1"/>
        <w:ind w:left="567" w:firstLine="708"/>
        <w:jc w:val="both"/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</w:pPr>
      <w:r w:rsidRPr="004143B7">
        <w:rPr>
          <w:rFonts w:ascii="Times New Roman" w:hAnsi="Times New Roman" w:cs="Times New Roman"/>
          <w:b/>
          <w:bCs/>
          <w:color w:val="0D0D0D"/>
          <w:sz w:val="24"/>
          <w:szCs w:val="24"/>
          <w:shd w:val="clear" w:color="auto" w:fill="FFFFFF"/>
        </w:rPr>
        <w:t>&gt; Falhas nos sistemas de triagem</w:t>
      </w:r>
      <w:r w:rsidRPr="004143B7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 que identificam prontamente mulheres com complicações obstétricas e as encaminham para cuidados especializados. Se esses sistemas não funcionarem corretamente, pode haver atrasos no atendimento adequado.</w:t>
      </w:r>
    </w:p>
    <w:p w:rsidR="004143B7" w:rsidRPr="004143B7" w:rsidRDefault="004143B7" w:rsidP="004143B7">
      <w:pPr>
        <w:shd w:val="clear" w:color="auto" w:fill="FFFFFF"/>
        <w:spacing w:before="100" w:beforeAutospacing="1" w:after="100" w:afterAutospacing="1"/>
        <w:ind w:left="567" w:firstLine="708"/>
        <w:jc w:val="both"/>
        <w:rPr>
          <w:rFonts w:ascii="Times New Roman" w:hAnsi="Times New Roman" w:cs="Times New Roman"/>
          <w:b/>
          <w:bCs/>
          <w:color w:val="0D0D0D"/>
          <w:sz w:val="24"/>
          <w:szCs w:val="24"/>
          <w:shd w:val="clear" w:color="auto" w:fill="FFFFFF"/>
        </w:rPr>
      </w:pPr>
      <w:r w:rsidRPr="004143B7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&gt;</w:t>
      </w:r>
      <w:r w:rsidRPr="004143B7">
        <w:rPr>
          <w:rFonts w:ascii="Times New Roman" w:hAnsi="Times New Roman" w:cs="Times New Roman"/>
          <w:b/>
          <w:bCs/>
          <w:color w:val="0D0D0D"/>
          <w:sz w:val="24"/>
          <w:szCs w:val="24"/>
          <w:shd w:val="clear" w:color="auto" w:fill="FFFFFF"/>
        </w:rPr>
        <w:t xml:space="preserve"> Falta de capacitação e atualização profissional: </w:t>
      </w:r>
      <w:r w:rsidRPr="004143B7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Os profissionais de saúde podem enfrentar desafios devido à falta de treinamento adequado em obstetrícia ou à falta de atualização sobre as melhores práticas e protocolos de cuidados maternos. Isso pode levar a atrasos na identificação e no tratamento de complicações durante a gravidez e o parto.</w:t>
      </w:r>
    </w:p>
    <w:p w:rsidR="004143B7" w:rsidRPr="004143B7" w:rsidRDefault="004143B7" w:rsidP="004143B7">
      <w:pPr>
        <w:shd w:val="clear" w:color="auto" w:fill="FFFFFF"/>
        <w:spacing w:before="100" w:beforeAutospacing="1" w:after="100" w:afterAutospacing="1"/>
        <w:ind w:left="567" w:firstLine="708"/>
        <w:jc w:val="both"/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</w:pPr>
      <w:r w:rsidRPr="004143B7">
        <w:rPr>
          <w:rFonts w:ascii="Times New Roman" w:hAnsi="Times New Roman" w:cs="Times New Roman"/>
          <w:b/>
          <w:bCs/>
          <w:color w:val="0D0D0D"/>
          <w:sz w:val="24"/>
          <w:szCs w:val="24"/>
          <w:shd w:val="clear" w:color="auto" w:fill="FFFFFF"/>
        </w:rPr>
        <w:t xml:space="preserve">&gt; Sobrecarga do sistema de saúde: </w:t>
      </w:r>
      <w:r w:rsidRPr="004143B7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Em áreas com sistemas de saúde sobrecarregados ou recursos limitados, os hospitais podem enfrentar longas filas de espera e tempos de espera prolongados para procedimentos médicos. Isso pode resultar em atrasos na prestação de cuidados de emergência durante o parto.</w:t>
      </w:r>
    </w:p>
    <w:p w:rsidR="004143B7" w:rsidRPr="004143B7" w:rsidRDefault="004143B7" w:rsidP="004143B7">
      <w:pPr>
        <w:shd w:val="clear" w:color="auto" w:fill="FFFFFF"/>
        <w:spacing w:before="100" w:beforeAutospacing="1" w:after="100" w:afterAutospacing="1"/>
        <w:ind w:left="567" w:firstLine="708"/>
        <w:jc w:val="both"/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</w:pPr>
      <w:r w:rsidRPr="004143B7">
        <w:rPr>
          <w:rFonts w:ascii="Times New Roman" w:hAnsi="Times New Roman" w:cs="Times New Roman"/>
          <w:b/>
          <w:bCs/>
          <w:color w:val="0D0D0D"/>
          <w:sz w:val="24"/>
          <w:szCs w:val="24"/>
          <w:shd w:val="clear" w:color="auto" w:fill="FFFFFF"/>
        </w:rPr>
        <w:t xml:space="preserve">&gt; Falhas nos sistemas de registro e acompanhamento: </w:t>
      </w:r>
      <w:r w:rsidRPr="004143B7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A falta de sistemas de registro médico eletrônico eficazes ou de procedimentos adequados para acompanhar o histórico médico das pacientes pode levar a atrasos na obtenção de informações importantes sobre a saúde da mãe e do bebê, prejudicando a tomada de decisões clínicas.</w:t>
      </w:r>
    </w:p>
    <w:p w:rsidR="004143B7" w:rsidRDefault="004143B7" w:rsidP="004143B7">
      <w:pPr>
        <w:shd w:val="clear" w:color="auto" w:fill="FFFFFF"/>
        <w:spacing w:before="100" w:beforeAutospacing="1" w:after="100" w:afterAutospacing="1"/>
        <w:ind w:left="567" w:firstLine="708"/>
        <w:jc w:val="both"/>
        <w:rPr>
          <w:rFonts w:ascii="Times New Roman" w:hAnsi="Times New Roman" w:cs="Times New Roman"/>
          <w:b/>
          <w:bCs/>
          <w:color w:val="0D0D0D"/>
          <w:sz w:val="24"/>
          <w:szCs w:val="24"/>
          <w:shd w:val="clear" w:color="auto" w:fill="FFFFFF"/>
        </w:rPr>
      </w:pPr>
      <w:r w:rsidRPr="004143B7">
        <w:rPr>
          <w:rFonts w:ascii="Times New Roman" w:hAnsi="Times New Roman" w:cs="Times New Roman"/>
          <w:b/>
          <w:bCs/>
          <w:color w:val="0D0D0D"/>
          <w:sz w:val="24"/>
          <w:szCs w:val="24"/>
          <w:shd w:val="clear" w:color="auto" w:fill="FFFFFF"/>
        </w:rPr>
        <w:t xml:space="preserve">&gt; Condições de trabalho inadequadas: </w:t>
      </w:r>
      <w:r w:rsidRPr="004143B7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Os profissionais de saúde podem enfrentar condições de trabalho precárias, como longas horas de trabalho, falta de pessoal e alta carga de trabalho, o que pode afetar negativamente sua capacidade de prestar cuidados de qualidade de forma oportuna.</w:t>
      </w:r>
    </w:p>
    <w:p w:rsidR="004143B7" w:rsidRPr="004143B7" w:rsidRDefault="004143B7" w:rsidP="004143B7">
      <w:pPr>
        <w:shd w:val="clear" w:color="auto" w:fill="FFFFFF"/>
        <w:spacing w:before="100" w:beforeAutospacing="1" w:after="100" w:afterAutospacing="1"/>
        <w:ind w:left="567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143B7">
        <w:rPr>
          <w:rFonts w:ascii="Times New Roman" w:hAnsi="Times New Roman" w:cs="Times New Roman"/>
          <w:b/>
          <w:bCs/>
          <w:color w:val="0D0D0D"/>
          <w:sz w:val="24"/>
          <w:szCs w:val="24"/>
          <w:shd w:val="clear" w:color="auto" w:fill="FFFFFF"/>
        </w:rPr>
        <w:t xml:space="preserve">Como melhorar a prestação de cuidados - </w:t>
      </w:r>
      <w:r w:rsidRPr="004143B7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Para melhorar a prestação de cuidados e tratamentos dentro dos hospitais, é essencial abordar esses fatores, além de </w:t>
      </w:r>
      <w:r w:rsidRPr="004143B7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lastRenderedPageBreak/>
        <w:t xml:space="preserve">investir em infraestrutura de saúde, capacitação de profissionais de saúde e educação comunitária sobre a importância do cuidado pré-natal e obstétrico. </w:t>
      </w:r>
      <w:r w:rsidRPr="004143B7">
        <w:rPr>
          <w:rFonts w:ascii="Times New Roman" w:eastAsia="Times New Roman" w:hAnsi="Times New Roman" w:cs="Times New Roman"/>
          <w:sz w:val="24"/>
          <w:szCs w:val="24"/>
          <w:lang w:eastAsia="pt-BR"/>
        </w:rPr>
        <w:t>Para combater esses desafios, é crucial investir em sistemas de saúde robustos que garantam acesso equitativo a cuidados de qualidade para todas as mulheres, independentemente de sua localização geográfica ou status socioeconômico. Isso pode envolver a expansão de instalações de saúde, a formação de profissionais de saúde qualificados, o acesso a serviços de transporte para emergências obstétricas e a promoção de programas de educação em saúde para aumentar a conscientização sobre os direitos de saúde das mulheres.</w:t>
      </w:r>
    </w:p>
    <w:p w:rsidR="004143B7" w:rsidRPr="004143B7" w:rsidRDefault="004143B7" w:rsidP="004143B7">
      <w:pPr>
        <w:shd w:val="clear" w:color="auto" w:fill="FFFFFF"/>
        <w:spacing w:before="100" w:beforeAutospacing="1" w:after="100" w:afterAutospacing="1"/>
        <w:ind w:left="567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4143B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Assim, diante de todo o exposto, peço a aprovação dessa moção e que se dê conhecimento a todos os envolvidos e, principalmente, à Diretoria do Hospital Unimed São Roque. </w:t>
      </w:r>
    </w:p>
    <w:p w:rsidR="00D709F0" w:rsidRPr="004143B7" w:rsidRDefault="00FA626C" w:rsidP="00D709F0">
      <w:pPr>
        <w:ind w:left="567" w:firstLine="850"/>
        <w:jc w:val="both"/>
        <w:rPr>
          <w:rFonts w:ascii="Times New Roman" w:hAnsi="Times New Roman" w:cs="Times New Roman"/>
          <w:sz w:val="24"/>
          <w:szCs w:val="26"/>
        </w:rPr>
      </w:pPr>
      <w:r w:rsidRPr="004143B7">
        <w:rPr>
          <w:rFonts w:ascii="Times New Roman" w:hAnsi="Times New Roman" w:cs="Times New Roman"/>
          <w:sz w:val="24"/>
          <w:szCs w:val="26"/>
        </w:rPr>
        <w:t>.</w:t>
      </w:r>
    </w:p>
    <w:p w:rsidR="00D709F0" w:rsidRPr="00D709F0" w:rsidRDefault="00D709F0" w:rsidP="00D709F0">
      <w:pPr>
        <w:ind w:left="567" w:firstLine="850"/>
        <w:jc w:val="both"/>
        <w:rPr>
          <w:rFonts w:ascii="Times New Roman" w:hAnsi="Times New Roman" w:cs="Times New Roman"/>
          <w:sz w:val="24"/>
          <w:szCs w:val="26"/>
        </w:rPr>
      </w:pPr>
    </w:p>
    <w:p w:rsidR="00590D2A" w:rsidRDefault="009834ED" w:rsidP="009834ED">
      <w:pPr>
        <w:ind w:left="708" w:firstLine="708"/>
        <w:jc w:val="both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 xml:space="preserve">Sala das Sessões Benvindo Moreira Nery, </w:t>
      </w:r>
      <w:r w:rsidR="00FA626C">
        <w:rPr>
          <w:rFonts w:ascii="Times New Roman" w:hAnsi="Times New Roman" w:cs="Times New Roman"/>
          <w:b/>
          <w:sz w:val="24"/>
          <w:szCs w:val="26"/>
        </w:rPr>
        <w:t>01</w:t>
      </w:r>
      <w:r w:rsidR="000B255A">
        <w:rPr>
          <w:rFonts w:ascii="Times New Roman" w:hAnsi="Times New Roman" w:cs="Times New Roman"/>
          <w:b/>
          <w:sz w:val="24"/>
          <w:szCs w:val="26"/>
        </w:rPr>
        <w:t xml:space="preserve"> </w:t>
      </w:r>
      <w:r w:rsidRPr="006F48A2">
        <w:rPr>
          <w:rFonts w:ascii="Times New Roman" w:hAnsi="Times New Roman" w:cs="Times New Roman"/>
          <w:b/>
          <w:sz w:val="24"/>
          <w:szCs w:val="26"/>
        </w:rPr>
        <w:t xml:space="preserve">de </w:t>
      </w:r>
      <w:r w:rsidR="00FA626C">
        <w:rPr>
          <w:rFonts w:ascii="Times New Roman" w:hAnsi="Times New Roman" w:cs="Times New Roman"/>
          <w:b/>
          <w:sz w:val="24"/>
          <w:szCs w:val="26"/>
        </w:rPr>
        <w:t xml:space="preserve">abril </w:t>
      </w:r>
      <w:r w:rsidRPr="006F48A2">
        <w:rPr>
          <w:rFonts w:ascii="Times New Roman" w:hAnsi="Times New Roman" w:cs="Times New Roman"/>
          <w:b/>
          <w:sz w:val="24"/>
          <w:szCs w:val="26"/>
        </w:rPr>
        <w:t>de 20</w:t>
      </w:r>
      <w:r w:rsidR="005C721D" w:rsidRPr="006F48A2">
        <w:rPr>
          <w:rFonts w:ascii="Times New Roman" w:hAnsi="Times New Roman" w:cs="Times New Roman"/>
          <w:b/>
          <w:sz w:val="24"/>
          <w:szCs w:val="26"/>
        </w:rPr>
        <w:t>2</w:t>
      </w:r>
      <w:r w:rsidR="000B255A">
        <w:rPr>
          <w:rFonts w:ascii="Times New Roman" w:hAnsi="Times New Roman" w:cs="Times New Roman"/>
          <w:b/>
          <w:sz w:val="24"/>
          <w:szCs w:val="26"/>
        </w:rPr>
        <w:t>4</w:t>
      </w:r>
    </w:p>
    <w:p w:rsidR="0059292C" w:rsidRDefault="0059292C" w:rsidP="009834ED">
      <w:pPr>
        <w:ind w:left="708" w:firstLine="708"/>
        <w:jc w:val="both"/>
        <w:rPr>
          <w:rFonts w:ascii="Times New Roman" w:hAnsi="Times New Roman" w:cs="Times New Roman"/>
          <w:b/>
          <w:sz w:val="24"/>
          <w:szCs w:val="26"/>
        </w:rPr>
      </w:pPr>
    </w:p>
    <w:p w:rsidR="00FA626C" w:rsidRDefault="00FA626C" w:rsidP="009834ED">
      <w:pPr>
        <w:ind w:left="708" w:firstLine="708"/>
        <w:jc w:val="both"/>
        <w:rPr>
          <w:rFonts w:ascii="Times New Roman" w:hAnsi="Times New Roman" w:cs="Times New Roman"/>
          <w:b/>
          <w:sz w:val="24"/>
          <w:szCs w:val="26"/>
        </w:rPr>
      </w:pPr>
    </w:p>
    <w:p w:rsidR="00FA626C" w:rsidRDefault="00FA626C" w:rsidP="009834ED">
      <w:pPr>
        <w:ind w:left="708" w:firstLine="708"/>
        <w:jc w:val="both"/>
        <w:rPr>
          <w:rFonts w:ascii="Times New Roman" w:hAnsi="Times New Roman" w:cs="Times New Roman"/>
          <w:b/>
          <w:sz w:val="24"/>
          <w:szCs w:val="26"/>
        </w:rPr>
      </w:pPr>
    </w:p>
    <w:p w:rsidR="0002707E" w:rsidRPr="003C05AB" w:rsidRDefault="0002707E" w:rsidP="0002707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3C05AB">
        <w:rPr>
          <w:rFonts w:ascii="Times New Roman" w:hAnsi="Times New Roman" w:cs="Times New Roman"/>
          <w:b/>
          <w:sz w:val="24"/>
        </w:rPr>
        <w:t>Vereadora Tininha – PSD</w:t>
      </w:r>
    </w:p>
    <w:p w:rsidR="007A4C7E" w:rsidRDefault="0002707E" w:rsidP="0002707E">
      <w:pPr>
        <w:spacing w:after="0"/>
        <w:jc w:val="center"/>
        <w:rPr>
          <w:sz w:val="18"/>
        </w:rPr>
      </w:pPr>
      <w:r>
        <w:rPr>
          <w:rFonts w:ascii="Times New Roman" w:hAnsi="Times New Roman" w:cs="Times New Roman"/>
          <w:b/>
          <w:sz w:val="24"/>
        </w:rPr>
        <w:t>Terceira</w:t>
      </w:r>
      <w:r w:rsidRPr="003C05AB">
        <w:rPr>
          <w:rFonts w:ascii="Times New Roman" w:hAnsi="Times New Roman" w:cs="Times New Roman"/>
          <w:b/>
          <w:sz w:val="24"/>
        </w:rPr>
        <w:t xml:space="preserve"> Secretária</w:t>
      </w:r>
    </w:p>
    <w:sectPr w:rsidR="007A4C7E" w:rsidSect="00931E0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3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18E6" w:rsidRDefault="00CF18E6" w:rsidP="004B11B6">
      <w:pPr>
        <w:spacing w:after="0" w:line="240" w:lineRule="auto"/>
      </w:pPr>
      <w:r>
        <w:separator/>
      </w:r>
    </w:p>
  </w:endnote>
  <w:endnote w:type="continuationSeparator" w:id="0">
    <w:p w:rsidR="00CF18E6" w:rsidRDefault="00CF18E6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BB2E04" w:rsidP="00C4711A">
    <w:pPr>
      <w:pStyle w:val="Rodap"/>
      <w:jc w:val="center"/>
      <w:rPr>
        <w:rFonts w:ascii="Times New Roman" w:hAnsi="Times New Roman" w:cs="Times New Roman"/>
      </w:rPr>
    </w:pPr>
  </w:p>
  <w:p w:rsidR="00BB2E04" w:rsidRDefault="00BB2E0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18E6" w:rsidRDefault="00CF18E6" w:rsidP="004B11B6">
      <w:pPr>
        <w:spacing w:after="0" w:line="240" w:lineRule="auto"/>
      </w:pPr>
      <w:r>
        <w:separator/>
      </w:r>
    </w:p>
  </w:footnote>
  <w:footnote w:type="continuationSeparator" w:id="0">
    <w:p w:rsidR="00CF18E6" w:rsidRDefault="00CF18E6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CF18E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54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CF18E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5" type="#_x0000_t75" style="position:absolute;margin-left:-86pt;margin-top:-141.5pt;width:595.45pt;height:841.9pt;z-index:-251656192;mso-position-horizontal-relative:margin;mso-position-vertical-relative:margin" o:allowincell="f">
          <v:imagedata r:id="rId1" o:title="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CF18E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3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21F3C"/>
    <w:rsid w:val="0002707E"/>
    <w:rsid w:val="00074A8F"/>
    <w:rsid w:val="00082D6A"/>
    <w:rsid w:val="000A027D"/>
    <w:rsid w:val="000B255A"/>
    <w:rsid w:val="000D243F"/>
    <w:rsid w:val="000E660D"/>
    <w:rsid w:val="00103EF9"/>
    <w:rsid w:val="001059B4"/>
    <w:rsid w:val="001207F6"/>
    <w:rsid w:val="0016189A"/>
    <w:rsid w:val="00174528"/>
    <w:rsid w:val="00187417"/>
    <w:rsid w:val="001C129B"/>
    <w:rsid w:val="001C51BB"/>
    <w:rsid w:val="001F07A3"/>
    <w:rsid w:val="00206E26"/>
    <w:rsid w:val="0023148A"/>
    <w:rsid w:val="00231B4B"/>
    <w:rsid w:val="002655B7"/>
    <w:rsid w:val="002757F4"/>
    <w:rsid w:val="0028259C"/>
    <w:rsid w:val="002D0AE8"/>
    <w:rsid w:val="002E6D4A"/>
    <w:rsid w:val="002F36A5"/>
    <w:rsid w:val="002F6191"/>
    <w:rsid w:val="00301A40"/>
    <w:rsid w:val="003209C7"/>
    <w:rsid w:val="003220C8"/>
    <w:rsid w:val="00323D7E"/>
    <w:rsid w:val="003475A3"/>
    <w:rsid w:val="003A5FC0"/>
    <w:rsid w:val="003C05AB"/>
    <w:rsid w:val="003C3C39"/>
    <w:rsid w:val="003D4064"/>
    <w:rsid w:val="004143B7"/>
    <w:rsid w:val="00426C62"/>
    <w:rsid w:val="00437E26"/>
    <w:rsid w:val="004411E9"/>
    <w:rsid w:val="00456A19"/>
    <w:rsid w:val="004954BE"/>
    <w:rsid w:val="004A4167"/>
    <w:rsid w:val="004B11B6"/>
    <w:rsid w:val="004C5AFC"/>
    <w:rsid w:val="004D1C59"/>
    <w:rsid w:val="004E2A59"/>
    <w:rsid w:val="004E430C"/>
    <w:rsid w:val="004E6541"/>
    <w:rsid w:val="00542291"/>
    <w:rsid w:val="005424BC"/>
    <w:rsid w:val="005441B9"/>
    <w:rsid w:val="00574428"/>
    <w:rsid w:val="00590D2A"/>
    <w:rsid w:val="00592027"/>
    <w:rsid w:val="0059292C"/>
    <w:rsid w:val="005A553B"/>
    <w:rsid w:val="005B4643"/>
    <w:rsid w:val="005C3136"/>
    <w:rsid w:val="005C6922"/>
    <w:rsid w:val="005C721D"/>
    <w:rsid w:val="006063EA"/>
    <w:rsid w:val="006212B9"/>
    <w:rsid w:val="00660129"/>
    <w:rsid w:val="00661CF0"/>
    <w:rsid w:val="00692E4D"/>
    <w:rsid w:val="006A30F9"/>
    <w:rsid w:val="006A4B7F"/>
    <w:rsid w:val="006A7D1D"/>
    <w:rsid w:val="006D0F20"/>
    <w:rsid w:val="006F3164"/>
    <w:rsid w:val="006F48A2"/>
    <w:rsid w:val="00720E2A"/>
    <w:rsid w:val="0075498B"/>
    <w:rsid w:val="00760B90"/>
    <w:rsid w:val="00777241"/>
    <w:rsid w:val="00780D4E"/>
    <w:rsid w:val="007A4C7E"/>
    <w:rsid w:val="007B3100"/>
    <w:rsid w:val="007E0470"/>
    <w:rsid w:val="007F0F02"/>
    <w:rsid w:val="007F73FE"/>
    <w:rsid w:val="008230A3"/>
    <w:rsid w:val="008267FD"/>
    <w:rsid w:val="00826B3A"/>
    <w:rsid w:val="00827161"/>
    <w:rsid w:val="008467E2"/>
    <w:rsid w:val="00864F5F"/>
    <w:rsid w:val="0087418B"/>
    <w:rsid w:val="008833A5"/>
    <w:rsid w:val="008933EA"/>
    <w:rsid w:val="008F4F43"/>
    <w:rsid w:val="00927526"/>
    <w:rsid w:val="00931E0E"/>
    <w:rsid w:val="0097673D"/>
    <w:rsid w:val="009834ED"/>
    <w:rsid w:val="009D53B7"/>
    <w:rsid w:val="00A15A03"/>
    <w:rsid w:val="00A2541E"/>
    <w:rsid w:val="00A7476F"/>
    <w:rsid w:val="00A87733"/>
    <w:rsid w:val="00AB0851"/>
    <w:rsid w:val="00AB6ECF"/>
    <w:rsid w:val="00AD3C53"/>
    <w:rsid w:val="00B75797"/>
    <w:rsid w:val="00BB2E04"/>
    <w:rsid w:val="00BC0B06"/>
    <w:rsid w:val="00BD5E2F"/>
    <w:rsid w:val="00C17469"/>
    <w:rsid w:val="00C33961"/>
    <w:rsid w:val="00C4711A"/>
    <w:rsid w:val="00C94F58"/>
    <w:rsid w:val="00CA1E59"/>
    <w:rsid w:val="00CA5621"/>
    <w:rsid w:val="00CC3901"/>
    <w:rsid w:val="00CC72FB"/>
    <w:rsid w:val="00CD1705"/>
    <w:rsid w:val="00CF18E6"/>
    <w:rsid w:val="00D60FC1"/>
    <w:rsid w:val="00D709F0"/>
    <w:rsid w:val="00D7696C"/>
    <w:rsid w:val="00D80D69"/>
    <w:rsid w:val="00DA0E17"/>
    <w:rsid w:val="00DE4D31"/>
    <w:rsid w:val="00DF46B5"/>
    <w:rsid w:val="00E2393B"/>
    <w:rsid w:val="00E420F7"/>
    <w:rsid w:val="00E57395"/>
    <w:rsid w:val="00E63F75"/>
    <w:rsid w:val="00E822FD"/>
    <w:rsid w:val="00EB0A7E"/>
    <w:rsid w:val="00EB61CE"/>
    <w:rsid w:val="00EB6BB3"/>
    <w:rsid w:val="00EE7594"/>
    <w:rsid w:val="00EF1BAC"/>
    <w:rsid w:val="00F534EC"/>
    <w:rsid w:val="00F72F43"/>
    <w:rsid w:val="00FA49A9"/>
    <w:rsid w:val="00FA626C"/>
    <w:rsid w:val="00FB2D25"/>
    <w:rsid w:val="00FD54C9"/>
    <w:rsid w:val="00FF5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0B02DD64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table" w:styleId="Tabelacomgrade">
    <w:name w:val="Table Grid"/>
    <w:basedOn w:val="Tabelanormal"/>
    <w:uiPriority w:val="39"/>
    <w:rsid w:val="00590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4143B7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14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99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2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5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46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89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17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55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8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64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0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06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1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0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485F82-A246-4226-B56D-127FC3049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4</Pages>
  <Words>1091</Words>
  <Characters>5892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CMI USER CPL03</cp:lastModifiedBy>
  <cp:revision>41</cp:revision>
  <cp:lastPrinted>2022-06-09T17:54:00Z</cp:lastPrinted>
  <dcterms:created xsi:type="dcterms:W3CDTF">2022-06-10T11:52:00Z</dcterms:created>
  <dcterms:modified xsi:type="dcterms:W3CDTF">2024-04-05T19:01:00Z</dcterms:modified>
</cp:coreProperties>
</file>