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9770E" w:rsidRDefault="00E9770E">
      <w:pPr>
        <w:widowControl w:val="0"/>
        <w:pBdr>
          <w:top w:val="nil"/>
          <w:left w:val="nil"/>
          <w:bottom w:val="nil"/>
          <w:right w:val="nil"/>
          <w:between w:val="nil"/>
        </w:pBdr>
        <w:spacing w:line="276" w:lineRule="auto"/>
      </w:pPr>
    </w:p>
    <w:p w14:paraId="00000002" w14:textId="7A0C2E26" w:rsidR="00E9770E" w:rsidRDefault="00177D0D">
      <w:pPr>
        <w:spacing w:after="200" w:line="276" w:lineRule="auto"/>
        <w:jc w:val="center"/>
        <w:rPr>
          <w:b/>
          <w:sz w:val="26"/>
          <w:szCs w:val="26"/>
          <w:u w:val="single"/>
        </w:rPr>
      </w:pPr>
      <w:bookmarkStart w:id="0" w:name="_heading=h.gjdgxs" w:colFirst="0" w:colLast="0"/>
      <w:bookmarkEnd w:id="0"/>
      <w:r>
        <w:rPr>
          <w:b/>
          <w:sz w:val="26"/>
          <w:szCs w:val="26"/>
          <w:u w:val="single"/>
        </w:rPr>
        <w:t>PROJETO DE DECRETO LEGISLATIVO Nº 0</w:t>
      </w:r>
      <w:r w:rsidR="007162BD">
        <w:rPr>
          <w:b/>
          <w:sz w:val="26"/>
          <w:szCs w:val="26"/>
          <w:u w:val="single"/>
        </w:rPr>
        <w:t>41</w:t>
      </w:r>
      <w:bookmarkStart w:id="1" w:name="_GoBack"/>
      <w:bookmarkEnd w:id="1"/>
      <w:r>
        <w:rPr>
          <w:b/>
          <w:sz w:val="26"/>
          <w:szCs w:val="26"/>
          <w:u w:val="single"/>
        </w:rPr>
        <w:t xml:space="preserve"> /202</w:t>
      </w:r>
      <w:r w:rsidR="00193721">
        <w:rPr>
          <w:b/>
          <w:sz w:val="26"/>
          <w:szCs w:val="26"/>
          <w:u w:val="single"/>
        </w:rPr>
        <w:t>3</w:t>
      </w:r>
    </w:p>
    <w:p w14:paraId="00000003" w14:textId="77777777" w:rsidR="00E9770E" w:rsidRDefault="00E9770E">
      <w:pPr>
        <w:pBdr>
          <w:top w:val="nil"/>
          <w:left w:val="nil"/>
          <w:bottom w:val="nil"/>
          <w:right w:val="nil"/>
          <w:between w:val="nil"/>
        </w:pBdr>
        <w:spacing w:line="360" w:lineRule="auto"/>
        <w:ind w:left="3780" w:firstLine="18"/>
        <w:jc w:val="both"/>
        <w:rPr>
          <w:rFonts w:eastAsia="Times New Roman"/>
          <w:i/>
          <w:color w:val="000000"/>
          <w:sz w:val="26"/>
          <w:szCs w:val="26"/>
        </w:rPr>
      </w:pPr>
    </w:p>
    <w:p w14:paraId="00000004" w14:textId="77777777" w:rsidR="00E9770E" w:rsidRDefault="00177D0D">
      <w:pPr>
        <w:pBdr>
          <w:top w:val="nil"/>
          <w:left w:val="nil"/>
          <w:bottom w:val="nil"/>
          <w:right w:val="nil"/>
          <w:between w:val="nil"/>
        </w:pBdr>
        <w:spacing w:line="360" w:lineRule="auto"/>
        <w:ind w:left="3780" w:firstLine="18"/>
        <w:jc w:val="both"/>
        <w:rPr>
          <w:rFonts w:eastAsia="Times New Roman"/>
          <w:i/>
          <w:color w:val="000000"/>
          <w:sz w:val="26"/>
          <w:szCs w:val="26"/>
        </w:rPr>
      </w:pPr>
      <w:r>
        <w:rPr>
          <w:rFonts w:eastAsia="Times New Roman"/>
          <w:i/>
          <w:color w:val="000000"/>
          <w:sz w:val="26"/>
          <w:szCs w:val="26"/>
        </w:rPr>
        <w:t>“Dispõe sobre as Contas da Prefeitura Municipal de Itapevi, exercício 20</w:t>
      </w:r>
      <w:r>
        <w:rPr>
          <w:i/>
          <w:sz w:val="26"/>
          <w:szCs w:val="26"/>
        </w:rPr>
        <w:t>20</w:t>
      </w:r>
      <w:r>
        <w:rPr>
          <w:rFonts w:eastAsia="Times New Roman"/>
          <w:i/>
          <w:color w:val="000000"/>
          <w:sz w:val="26"/>
          <w:szCs w:val="26"/>
        </w:rPr>
        <w:t xml:space="preserve">, cuja responsabilidade recaiu sobre o Sr. Igor Soares </w:t>
      </w:r>
      <w:proofErr w:type="gramStart"/>
      <w:r>
        <w:rPr>
          <w:rFonts w:eastAsia="Times New Roman"/>
          <w:i/>
          <w:color w:val="000000"/>
          <w:sz w:val="26"/>
          <w:szCs w:val="26"/>
        </w:rPr>
        <w:t>Ebert.”</w:t>
      </w:r>
      <w:proofErr w:type="gramEnd"/>
    </w:p>
    <w:p w14:paraId="00000005" w14:textId="77777777" w:rsidR="00E9770E" w:rsidRDefault="00E9770E">
      <w:pPr>
        <w:pBdr>
          <w:top w:val="nil"/>
          <w:left w:val="nil"/>
          <w:bottom w:val="nil"/>
          <w:right w:val="nil"/>
          <w:between w:val="nil"/>
        </w:pBdr>
        <w:spacing w:after="240" w:line="360" w:lineRule="auto"/>
        <w:ind w:left="3780" w:firstLine="18"/>
        <w:jc w:val="both"/>
        <w:rPr>
          <w:rFonts w:eastAsia="Times New Roman"/>
          <w:i/>
          <w:color w:val="000000"/>
          <w:sz w:val="26"/>
          <w:szCs w:val="26"/>
        </w:rPr>
      </w:pPr>
    </w:p>
    <w:p w14:paraId="00000006" w14:textId="77777777" w:rsidR="00E9770E" w:rsidRDefault="00177D0D">
      <w:pPr>
        <w:pBdr>
          <w:top w:val="nil"/>
          <w:left w:val="nil"/>
          <w:bottom w:val="nil"/>
          <w:right w:val="nil"/>
          <w:between w:val="nil"/>
        </w:pBdr>
        <w:spacing w:after="240" w:line="360" w:lineRule="auto"/>
        <w:ind w:left="3780" w:firstLine="18"/>
        <w:jc w:val="both"/>
        <w:rPr>
          <w:rFonts w:eastAsia="Times New Roman"/>
          <w:color w:val="000000"/>
          <w:sz w:val="26"/>
          <w:szCs w:val="26"/>
        </w:rPr>
      </w:pPr>
      <w:r>
        <w:rPr>
          <w:rFonts w:eastAsia="Times New Roman"/>
          <w:b/>
          <w:color w:val="000000"/>
          <w:sz w:val="26"/>
          <w:szCs w:val="26"/>
        </w:rPr>
        <w:t xml:space="preserve">CONSIDERANDO </w:t>
      </w:r>
      <w:r>
        <w:rPr>
          <w:rFonts w:eastAsia="Times New Roman"/>
          <w:color w:val="000000"/>
          <w:sz w:val="26"/>
          <w:szCs w:val="26"/>
        </w:rPr>
        <w:t>que o Egrégio Tribunal de Contas do Estado de São Paulo, ao apreciar as Contas do Executivo deste Município relativas ao exercício de 20</w:t>
      </w:r>
      <w:r>
        <w:rPr>
          <w:sz w:val="26"/>
          <w:szCs w:val="26"/>
        </w:rPr>
        <w:t>20</w:t>
      </w:r>
      <w:r>
        <w:rPr>
          <w:rFonts w:eastAsia="Times New Roman"/>
          <w:color w:val="000000"/>
          <w:sz w:val="26"/>
          <w:szCs w:val="26"/>
        </w:rPr>
        <w:t xml:space="preserve">, analisadas nos autos do Processo nº </w:t>
      </w:r>
      <w:r>
        <w:rPr>
          <w:sz w:val="26"/>
          <w:szCs w:val="26"/>
        </w:rPr>
        <w:t>TC-003281.989.20-2</w:t>
      </w:r>
      <w:r>
        <w:rPr>
          <w:rFonts w:eastAsia="Times New Roman"/>
          <w:color w:val="000000"/>
          <w:sz w:val="26"/>
          <w:szCs w:val="26"/>
        </w:rPr>
        <w:t>, emitiu Parecer Prévio favorável à aprovação das contas,</w:t>
      </w:r>
    </w:p>
    <w:p w14:paraId="00000007" w14:textId="77777777" w:rsidR="00E9770E" w:rsidRDefault="00177D0D">
      <w:pPr>
        <w:pBdr>
          <w:top w:val="nil"/>
          <w:left w:val="nil"/>
          <w:bottom w:val="nil"/>
          <w:right w:val="nil"/>
          <w:between w:val="nil"/>
        </w:pBdr>
        <w:spacing w:after="240" w:line="360" w:lineRule="auto"/>
        <w:ind w:left="3780" w:firstLine="18"/>
        <w:jc w:val="both"/>
        <w:rPr>
          <w:rFonts w:eastAsia="Times New Roman"/>
          <w:color w:val="000000"/>
          <w:sz w:val="26"/>
          <w:szCs w:val="26"/>
        </w:rPr>
      </w:pPr>
      <w:r>
        <w:rPr>
          <w:rFonts w:eastAsia="Times New Roman"/>
          <w:b/>
          <w:color w:val="000000"/>
          <w:sz w:val="26"/>
          <w:szCs w:val="26"/>
        </w:rPr>
        <w:t xml:space="preserve">CONSIDERANDO </w:t>
      </w:r>
      <w:r>
        <w:rPr>
          <w:rFonts w:eastAsia="Times New Roman"/>
          <w:color w:val="000000"/>
          <w:sz w:val="26"/>
          <w:szCs w:val="26"/>
        </w:rPr>
        <w:t>que</w:t>
      </w:r>
      <w:r>
        <w:rPr>
          <w:rFonts w:eastAsia="Times New Roman"/>
          <w:b/>
          <w:color w:val="000000"/>
          <w:sz w:val="26"/>
          <w:szCs w:val="26"/>
        </w:rPr>
        <w:t xml:space="preserve"> </w:t>
      </w:r>
      <w:r>
        <w:rPr>
          <w:rFonts w:eastAsia="Times New Roman"/>
          <w:color w:val="000000"/>
          <w:sz w:val="26"/>
          <w:szCs w:val="26"/>
        </w:rPr>
        <w:t xml:space="preserve">a Egrégia Câmara Municipal de Itapevi, nos termos da lei Orgânica e seu Regimento Interno, é soberana para julgar as contas da Prefeitura do Município de Itapevi com auxílio do E. Tribunal de Contas do Estado de São Paulo, bem como terem as alegações expedidas pelo Tribunal de Contas </w:t>
      </w:r>
      <w:proofErr w:type="spellStart"/>
      <w:r>
        <w:rPr>
          <w:rFonts w:eastAsia="Times New Roman"/>
          <w:color w:val="000000"/>
          <w:sz w:val="26"/>
          <w:szCs w:val="26"/>
        </w:rPr>
        <w:t>mostra</w:t>
      </w:r>
      <w:r>
        <w:rPr>
          <w:sz w:val="26"/>
          <w:szCs w:val="26"/>
        </w:rPr>
        <w:t>do</w:t>
      </w:r>
      <w:r>
        <w:rPr>
          <w:rFonts w:eastAsia="Times New Roman"/>
          <w:color w:val="000000"/>
          <w:sz w:val="26"/>
          <w:szCs w:val="26"/>
        </w:rPr>
        <w:t>-se</w:t>
      </w:r>
      <w:proofErr w:type="spellEnd"/>
      <w:r>
        <w:rPr>
          <w:rFonts w:eastAsia="Times New Roman"/>
          <w:color w:val="000000"/>
          <w:sz w:val="26"/>
          <w:szCs w:val="26"/>
        </w:rPr>
        <w:t xml:space="preserve"> razoáveis.</w:t>
      </w:r>
    </w:p>
    <w:p w14:paraId="00000008" w14:textId="77777777" w:rsidR="00E9770E" w:rsidRDefault="00177D0D">
      <w:pPr>
        <w:spacing w:after="240" w:line="360" w:lineRule="auto"/>
        <w:jc w:val="both"/>
        <w:rPr>
          <w:b/>
          <w:sz w:val="26"/>
          <w:szCs w:val="26"/>
        </w:rPr>
      </w:pPr>
      <w:r>
        <w:rPr>
          <w:sz w:val="26"/>
          <w:szCs w:val="26"/>
        </w:rPr>
        <w:t xml:space="preserve">A Câmara Municipal de Itapevi, no uso de suas atribuições que legais, </w:t>
      </w:r>
      <w:r>
        <w:rPr>
          <w:b/>
          <w:sz w:val="26"/>
          <w:szCs w:val="26"/>
        </w:rPr>
        <w:t>DECRETA:</w:t>
      </w:r>
    </w:p>
    <w:p w14:paraId="00000009" w14:textId="77777777" w:rsidR="00E9770E" w:rsidRDefault="00177D0D">
      <w:pPr>
        <w:spacing w:after="240" w:line="360" w:lineRule="auto"/>
        <w:jc w:val="both"/>
        <w:rPr>
          <w:sz w:val="26"/>
          <w:szCs w:val="26"/>
        </w:rPr>
      </w:pPr>
      <w:r>
        <w:rPr>
          <w:b/>
          <w:sz w:val="26"/>
          <w:szCs w:val="26"/>
        </w:rPr>
        <w:lastRenderedPageBreak/>
        <w:t>Art. 1</w:t>
      </w:r>
      <w:r>
        <w:rPr>
          <w:b/>
          <w:sz w:val="26"/>
          <w:szCs w:val="26"/>
          <w:vertAlign w:val="superscript"/>
        </w:rPr>
        <w:t>o</w:t>
      </w:r>
      <w:r>
        <w:rPr>
          <w:sz w:val="26"/>
          <w:szCs w:val="26"/>
        </w:rPr>
        <w:t xml:space="preserve"> Fica acolhido o Parecer Prévio do Egrégio Tribunal de Contas do Estado de São Paulo, que foi favorável à aprovação das Contas da Prefeitura do Município de Itapevi, referentes ao exercício de 2020, cuja responsabilidade recaiu sobre o Sr. Igor Soares Ebert, emitido nos autos do processo TC-003281.989.20-2.</w:t>
      </w:r>
    </w:p>
    <w:p w14:paraId="0000000A" w14:textId="77777777" w:rsidR="00E9770E" w:rsidRDefault="00177D0D">
      <w:pPr>
        <w:spacing w:after="240" w:line="360" w:lineRule="auto"/>
        <w:jc w:val="both"/>
        <w:rPr>
          <w:sz w:val="26"/>
          <w:szCs w:val="26"/>
        </w:rPr>
      </w:pPr>
      <w:r>
        <w:rPr>
          <w:b/>
          <w:sz w:val="26"/>
          <w:szCs w:val="26"/>
        </w:rPr>
        <w:t>Art. 2º</w:t>
      </w:r>
      <w:r>
        <w:rPr>
          <w:sz w:val="26"/>
          <w:szCs w:val="26"/>
        </w:rPr>
        <w:t xml:space="preserve"> Ficam aprovadas as contas da Prefeitura do Município de Itapevi, referentes ao exercício de 2020.</w:t>
      </w:r>
    </w:p>
    <w:p w14:paraId="0000000B" w14:textId="77777777" w:rsidR="00E9770E" w:rsidRDefault="00177D0D">
      <w:pPr>
        <w:spacing w:after="240" w:line="360" w:lineRule="auto"/>
        <w:jc w:val="both"/>
        <w:rPr>
          <w:sz w:val="26"/>
          <w:szCs w:val="26"/>
        </w:rPr>
      </w:pPr>
      <w:r>
        <w:rPr>
          <w:b/>
          <w:sz w:val="26"/>
          <w:szCs w:val="26"/>
        </w:rPr>
        <w:t>Art. 3º</w:t>
      </w:r>
      <w:r>
        <w:rPr>
          <w:sz w:val="26"/>
          <w:szCs w:val="26"/>
        </w:rPr>
        <w:t xml:space="preserve"> Este Decreto Legislativo entra em vigor na data de sua publicação, revogadas as disposições em contrário.</w:t>
      </w:r>
    </w:p>
    <w:p w14:paraId="0000000C" w14:textId="77777777" w:rsidR="00E9770E" w:rsidRDefault="00E9770E">
      <w:pPr>
        <w:spacing w:after="240" w:line="360" w:lineRule="auto"/>
        <w:jc w:val="both"/>
        <w:rPr>
          <w:sz w:val="26"/>
          <w:szCs w:val="26"/>
        </w:rPr>
      </w:pPr>
    </w:p>
    <w:p w14:paraId="0000000D" w14:textId="26D9AB48" w:rsidR="00E9770E" w:rsidRDefault="00177D0D">
      <w:pPr>
        <w:pBdr>
          <w:top w:val="nil"/>
          <w:left w:val="nil"/>
          <w:bottom w:val="nil"/>
          <w:right w:val="nil"/>
          <w:between w:val="nil"/>
        </w:pBdr>
        <w:spacing w:after="240" w:line="360" w:lineRule="auto"/>
        <w:ind w:left="283"/>
        <w:jc w:val="both"/>
        <w:rPr>
          <w:rFonts w:eastAsia="Times New Roman"/>
          <w:color w:val="000000"/>
          <w:sz w:val="26"/>
          <w:szCs w:val="26"/>
        </w:rPr>
      </w:pPr>
      <w:r>
        <w:rPr>
          <w:rFonts w:eastAsia="Times New Roman"/>
          <w:color w:val="000000"/>
          <w:sz w:val="26"/>
          <w:szCs w:val="26"/>
        </w:rPr>
        <w:t xml:space="preserve">Sala das Sessões </w:t>
      </w:r>
      <w:proofErr w:type="spellStart"/>
      <w:r>
        <w:rPr>
          <w:rFonts w:eastAsia="Times New Roman"/>
          <w:color w:val="000000"/>
          <w:sz w:val="26"/>
          <w:szCs w:val="26"/>
        </w:rPr>
        <w:t>Bemvindo</w:t>
      </w:r>
      <w:proofErr w:type="spellEnd"/>
      <w:r>
        <w:rPr>
          <w:rFonts w:eastAsia="Times New Roman"/>
          <w:color w:val="000000"/>
          <w:sz w:val="26"/>
          <w:szCs w:val="26"/>
        </w:rPr>
        <w:t xml:space="preserve"> Moreira Nery, </w:t>
      </w:r>
      <w:r w:rsidR="00F40E01">
        <w:rPr>
          <w:rFonts w:eastAsia="Times New Roman"/>
          <w:color w:val="000000"/>
          <w:sz w:val="26"/>
          <w:szCs w:val="26"/>
        </w:rPr>
        <w:t>07</w:t>
      </w:r>
      <w:r>
        <w:rPr>
          <w:rFonts w:eastAsia="Times New Roman"/>
          <w:color w:val="000000"/>
          <w:sz w:val="26"/>
          <w:szCs w:val="26"/>
        </w:rPr>
        <w:t xml:space="preserve"> de </w:t>
      </w:r>
      <w:r w:rsidR="00F40E01">
        <w:rPr>
          <w:rFonts w:eastAsia="Times New Roman"/>
          <w:color w:val="000000"/>
          <w:sz w:val="26"/>
          <w:szCs w:val="26"/>
        </w:rPr>
        <w:t>abril</w:t>
      </w:r>
      <w:r>
        <w:rPr>
          <w:rFonts w:eastAsia="Times New Roman"/>
          <w:color w:val="000000"/>
          <w:sz w:val="26"/>
          <w:szCs w:val="26"/>
        </w:rPr>
        <w:t xml:space="preserve"> de 202</w:t>
      </w:r>
      <w:r>
        <w:rPr>
          <w:sz w:val="26"/>
          <w:szCs w:val="26"/>
        </w:rPr>
        <w:t>3</w:t>
      </w:r>
      <w:r>
        <w:rPr>
          <w:rFonts w:eastAsia="Times New Roman"/>
          <w:color w:val="000000"/>
          <w:sz w:val="26"/>
          <w:szCs w:val="26"/>
        </w:rPr>
        <w:t>.</w:t>
      </w:r>
    </w:p>
    <w:p w14:paraId="0000000E" w14:textId="77777777" w:rsidR="00E9770E" w:rsidRDefault="00177D0D">
      <w:pPr>
        <w:jc w:val="both"/>
        <w:rPr>
          <w:b/>
          <w:sz w:val="26"/>
          <w:szCs w:val="26"/>
        </w:rPr>
      </w:pPr>
      <w:r>
        <w:rPr>
          <w:b/>
          <w:sz w:val="26"/>
          <w:szCs w:val="26"/>
        </w:rPr>
        <w:t>Comissão de Finanças e Orçamento</w:t>
      </w:r>
    </w:p>
    <w:p w14:paraId="3C2E02B0" w14:textId="77777777" w:rsidR="00B62F0A" w:rsidRDefault="00B62F0A" w:rsidP="00B62F0A">
      <w:pPr>
        <w:pBdr>
          <w:top w:val="nil"/>
          <w:left w:val="nil"/>
          <w:bottom w:val="nil"/>
          <w:right w:val="nil"/>
          <w:between w:val="nil"/>
        </w:pBdr>
        <w:shd w:val="clear" w:color="auto" w:fill="FFFFFF"/>
        <w:jc w:val="center"/>
        <w:rPr>
          <w:rFonts w:eastAsia="Times New Roman"/>
          <w:b/>
          <w:color w:val="000000"/>
        </w:rPr>
      </w:pPr>
    </w:p>
    <w:p w14:paraId="4C29E025" w14:textId="77777777" w:rsidR="00B62F0A" w:rsidRDefault="00B62F0A" w:rsidP="00B62F0A">
      <w:pPr>
        <w:pBdr>
          <w:top w:val="nil"/>
          <w:left w:val="nil"/>
          <w:bottom w:val="nil"/>
          <w:right w:val="nil"/>
          <w:between w:val="nil"/>
        </w:pBdr>
        <w:shd w:val="clear" w:color="auto" w:fill="FFFFFF"/>
        <w:jc w:val="center"/>
        <w:rPr>
          <w:rFonts w:eastAsia="Times New Roman"/>
          <w:b/>
          <w:color w:val="000000"/>
        </w:rPr>
      </w:pPr>
    </w:p>
    <w:p w14:paraId="7D88CCD8" w14:textId="77777777" w:rsidR="00B62F0A" w:rsidRDefault="00B62F0A" w:rsidP="00B62F0A">
      <w:pPr>
        <w:pBdr>
          <w:top w:val="nil"/>
          <w:left w:val="nil"/>
          <w:bottom w:val="nil"/>
          <w:right w:val="nil"/>
          <w:between w:val="nil"/>
        </w:pBdr>
        <w:shd w:val="clear" w:color="auto" w:fill="FFFFFF"/>
        <w:jc w:val="center"/>
        <w:rPr>
          <w:rFonts w:eastAsia="Times New Roman"/>
          <w:b/>
          <w:color w:val="000000"/>
        </w:rPr>
      </w:pPr>
    </w:p>
    <w:p w14:paraId="04277FC5" w14:textId="77777777" w:rsidR="00B62F0A" w:rsidRDefault="00B62F0A" w:rsidP="00B62F0A">
      <w:pPr>
        <w:pBdr>
          <w:top w:val="nil"/>
          <w:left w:val="nil"/>
          <w:bottom w:val="nil"/>
          <w:right w:val="nil"/>
          <w:between w:val="nil"/>
        </w:pBdr>
        <w:shd w:val="clear" w:color="auto" w:fill="FFFFFF"/>
        <w:spacing w:line="276" w:lineRule="auto"/>
        <w:jc w:val="center"/>
        <w:rPr>
          <w:rFonts w:eastAsia="Times New Roman"/>
          <w:b/>
          <w:color w:val="000000"/>
        </w:rPr>
      </w:pPr>
    </w:p>
    <w:p w14:paraId="7A5D616F" w14:textId="7FAAFA84" w:rsidR="00B62F0A" w:rsidRDefault="00F77312" w:rsidP="00B62F0A">
      <w:pPr>
        <w:pBdr>
          <w:top w:val="nil"/>
          <w:left w:val="nil"/>
          <w:bottom w:val="nil"/>
          <w:right w:val="nil"/>
          <w:between w:val="nil"/>
        </w:pBdr>
        <w:shd w:val="clear" w:color="auto" w:fill="FFFFFF"/>
        <w:jc w:val="center"/>
        <w:rPr>
          <w:rFonts w:eastAsia="Times New Roman"/>
          <w:b/>
          <w:color w:val="000000"/>
        </w:rPr>
      </w:pPr>
      <w:r>
        <w:rPr>
          <w:rFonts w:eastAsia="Times New Roman"/>
          <w:b/>
          <w:color w:val="000000"/>
        </w:rPr>
        <w:t>ERONDINA FERREIRA GODOY</w:t>
      </w:r>
    </w:p>
    <w:p w14:paraId="6B6FDA5B" w14:textId="77777777" w:rsidR="00B62F0A" w:rsidRDefault="00B62F0A" w:rsidP="00B62F0A">
      <w:pPr>
        <w:pBdr>
          <w:top w:val="nil"/>
          <w:left w:val="nil"/>
          <w:bottom w:val="nil"/>
          <w:right w:val="nil"/>
          <w:between w:val="nil"/>
        </w:pBdr>
        <w:shd w:val="clear" w:color="auto" w:fill="FFFFFF"/>
        <w:jc w:val="center"/>
        <w:rPr>
          <w:rFonts w:eastAsia="Times New Roman"/>
          <w:b/>
          <w:color w:val="000000"/>
        </w:rPr>
      </w:pPr>
      <w:r>
        <w:rPr>
          <w:rFonts w:eastAsia="Times New Roman"/>
          <w:b/>
          <w:color w:val="000000"/>
        </w:rPr>
        <w:t>Presidente</w:t>
      </w:r>
    </w:p>
    <w:p w14:paraId="3D18B8CA" w14:textId="77777777" w:rsidR="00B62F0A" w:rsidRDefault="00B62F0A" w:rsidP="00B62F0A">
      <w:pPr>
        <w:pBdr>
          <w:top w:val="nil"/>
          <w:left w:val="nil"/>
          <w:bottom w:val="nil"/>
          <w:right w:val="nil"/>
          <w:between w:val="nil"/>
        </w:pBdr>
        <w:shd w:val="clear" w:color="auto" w:fill="FFFFFF"/>
        <w:rPr>
          <w:rFonts w:eastAsia="Times New Roman"/>
          <w:b/>
          <w:color w:val="000000"/>
        </w:rPr>
      </w:pPr>
    </w:p>
    <w:p w14:paraId="7875EE3A" w14:textId="77777777" w:rsidR="00B62F0A" w:rsidRDefault="00B62F0A" w:rsidP="00B62F0A">
      <w:pPr>
        <w:pBdr>
          <w:top w:val="nil"/>
          <w:left w:val="nil"/>
          <w:bottom w:val="nil"/>
          <w:right w:val="nil"/>
          <w:between w:val="nil"/>
        </w:pBdr>
        <w:shd w:val="clear" w:color="auto" w:fill="FFFFFF"/>
        <w:rPr>
          <w:rFonts w:eastAsia="Times New Roman"/>
          <w:b/>
          <w:color w:val="000000"/>
        </w:rPr>
      </w:pPr>
    </w:p>
    <w:p w14:paraId="5F4126E5" w14:textId="77777777" w:rsidR="00B62F0A" w:rsidRDefault="00B62F0A" w:rsidP="00B62F0A">
      <w:pPr>
        <w:pBdr>
          <w:top w:val="nil"/>
          <w:left w:val="nil"/>
          <w:bottom w:val="nil"/>
          <w:right w:val="nil"/>
          <w:between w:val="nil"/>
        </w:pBdr>
        <w:shd w:val="clear" w:color="auto" w:fill="FFFFFF"/>
        <w:rPr>
          <w:rFonts w:eastAsia="Times New Roman"/>
          <w:b/>
          <w:color w:val="000000"/>
        </w:rPr>
      </w:pPr>
    </w:p>
    <w:p w14:paraId="617E1AE5" w14:textId="77777777" w:rsidR="00B62F0A" w:rsidRDefault="00B62F0A" w:rsidP="00B62F0A">
      <w:pPr>
        <w:pBdr>
          <w:top w:val="nil"/>
          <w:left w:val="nil"/>
          <w:bottom w:val="nil"/>
          <w:right w:val="nil"/>
          <w:between w:val="nil"/>
        </w:pBdr>
        <w:shd w:val="clear" w:color="auto" w:fill="FFFFFF"/>
        <w:rPr>
          <w:rFonts w:eastAsia="Times New Roman"/>
          <w:b/>
          <w:color w:val="000000"/>
        </w:rPr>
      </w:pPr>
    </w:p>
    <w:p w14:paraId="3DDABF20" w14:textId="77777777" w:rsidR="00B62F0A" w:rsidRDefault="00B62F0A" w:rsidP="00B62F0A">
      <w:pPr>
        <w:pBdr>
          <w:top w:val="nil"/>
          <w:left w:val="nil"/>
          <w:bottom w:val="nil"/>
          <w:right w:val="nil"/>
          <w:between w:val="nil"/>
        </w:pBdr>
        <w:shd w:val="clear" w:color="auto" w:fill="FFFFFF"/>
        <w:rPr>
          <w:rFonts w:eastAsia="Times New Roman"/>
          <w:b/>
          <w:color w:val="000000"/>
        </w:rPr>
      </w:pPr>
    </w:p>
    <w:p w14:paraId="0BE2F2BD" w14:textId="77777777" w:rsidR="00B62F0A" w:rsidRDefault="00B62F0A" w:rsidP="00B62F0A">
      <w:pPr>
        <w:pBdr>
          <w:top w:val="nil"/>
          <w:left w:val="nil"/>
          <w:bottom w:val="nil"/>
          <w:right w:val="nil"/>
          <w:between w:val="nil"/>
        </w:pBdr>
        <w:shd w:val="clear" w:color="auto" w:fill="FFFFFF"/>
        <w:rPr>
          <w:rFonts w:eastAsia="Times New Roman"/>
          <w:b/>
          <w:color w:val="000000"/>
        </w:rPr>
      </w:pPr>
    </w:p>
    <w:tbl>
      <w:tblPr>
        <w:tblW w:w="8789" w:type="dxa"/>
        <w:tblInd w:w="-289" w:type="dxa"/>
        <w:tblBorders>
          <w:top w:val="nil"/>
          <w:left w:val="nil"/>
          <w:bottom w:val="nil"/>
          <w:right w:val="nil"/>
          <w:insideH w:val="nil"/>
          <w:insideV w:val="nil"/>
        </w:tblBorders>
        <w:tblLayout w:type="fixed"/>
        <w:tblLook w:val="0400" w:firstRow="0" w:lastRow="0" w:firstColumn="0" w:lastColumn="0" w:noHBand="0" w:noVBand="1"/>
      </w:tblPr>
      <w:tblGrid>
        <w:gridCol w:w="4400"/>
        <w:gridCol w:w="4389"/>
      </w:tblGrid>
      <w:tr w:rsidR="00B62F0A" w14:paraId="580103C2" w14:textId="77777777" w:rsidTr="007C6FDC">
        <w:trPr>
          <w:trHeight w:val="1134"/>
        </w:trPr>
        <w:tc>
          <w:tcPr>
            <w:tcW w:w="4400" w:type="dxa"/>
          </w:tcPr>
          <w:p w14:paraId="1C86F469" w14:textId="12CF8241" w:rsidR="00B62F0A" w:rsidRDefault="00F77312" w:rsidP="007C6FDC">
            <w:pPr>
              <w:pBdr>
                <w:top w:val="nil"/>
                <w:left w:val="nil"/>
                <w:bottom w:val="nil"/>
                <w:right w:val="nil"/>
                <w:between w:val="nil"/>
              </w:pBdr>
              <w:jc w:val="center"/>
              <w:rPr>
                <w:rFonts w:eastAsia="Times New Roman"/>
                <w:b/>
                <w:color w:val="000000"/>
              </w:rPr>
            </w:pPr>
            <w:r>
              <w:rPr>
                <w:rFonts w:eastAsia="Times New Roman"/>
                <w:b/>
                <w:color w:val="000000"/>
              </w:rPr>
              <w:t>LUCAS GABRIEL C. S. MARTINS</w:t>
            </w:r>
          </w:p>
          <w:p w14:paraId="005B1905" w14:textId="77777777" w:rsidR="00B62F0A" w:rsidRDefault="00B62F0A" w:rsidP="007C6FDC">
            <w:pPr>
              <w:pBdr>
                <w:top w:val="nil"/>
                <w:left w:val="nil"/>
                <w:bottom w:val="nil"/>
                <w:right w:val="nil"/>
                <w:between w:val="nil"/>
              </w:pBdr>
              <w:jc w:val="center"/>
              <w:rPr>
                <w:rFonts w:eastAsia="Times New Roman"/>
                <w:b/>
                <w:color w:val="000000"/>
              </w:rPr>
            </w:pPr>
            <w:r>
              <w:rPr>
                <w:rFonts w:eastAsia="Times New Roman"/>
                <w:b/>
                <w:color w:val="000000"/>
              </w:rPr>
              <w:t xml:space="preserve">Vice-Presidente </w:t>
            </w:r>
          </w:p>
          <w:p w14:paraId="41DB831F" w14:textId="77777777" w:rsidR="00B62F0A" w:rsidRDefault="00B62F0A" w:rsidP="007C6FDC">
            <w:pPr>
              <w:tabs>
                <w:tab w:val="left" w:pos="1042"/>
              </w:tabs>
            </w:pPr>
          </w:p>
          <w:p w14:paraId="1D421FD8" w14:textId="77777777" w:rsidR="00B62F0A" w:rsidRDefault="00B62F0A" w:rsidP="007C6FDC">
            <w:pPr>
              <w:tabs>
                <w:tab w:val="left" w:pos="1042"/>
              </w:tabs>
            </w:pPr>
          </w:p>
          <w:p w14:paraId="0CCC72B2" w14:textId="77777777" w:rsidR="00B62F0A" w:rsidRDefault="00B62F0A" w:rsidP="007C6FDC">
            <w:pPr>
              <w:tabs>
                <w:tab w:val="left" w:pos="1042"/>
              </w:tabs>
            </w:pPr>
          </w:p>
          <w:p w14:paraId="1A58C63F" w14:textId="77777777" w:rsidR="00B62F0A" w:rsidRDefault="00B62F0A" w:rsidP="007C6FDC">
            <w:pPr>
              <w:tabs>
                <w:tab w:val="left" w:pos="1042"/>
              </w:tabs>
            </w:pPr>
          </w:p>
        </w:tc>
        <w:tc>
          <w:tcPr>
            <w:tcW w:w="4389" w:type="dxa"/>
          </w:tcPr>
          <w:p w14:paraId="5ABA1F79" w14:textId="66497382" w:rsidR="00B62F0A" w:rsidRDefault="00066050" w:rsidP="007C6FDC">
            <w:pPr>
              <w:pBdr>
                <w:top w:val="nil"/>
                <w:left w:val="nil"/>
                <w:bottom w:val="nil"/>
                <w:right w:val="nil"/>
                <w:between w:val="nil"/>
              </w:pBdr>
              <w:jc w:val="center"/>
              <w:rPr>
                <w:rFonts w:eastAsia="Times New Roman"/>
                <w:b/>
                <w:color w:val="000000"/>
              </w:rPr>
            </w:pPr>
            <w:r>
              <w:rPr>
                <w:rFonts w:eastAsia="Times New Roman"/>
                <w:b/>
                <w:color w:val="000000"/>
              </w:rPr>
              <w:t>DONIZETTI DIAS CARVALHO</w:t>
            </w:r>
          </w:p>
          <w:p w14:paraId="315654D4" w14:textId="2715E20A" w:rsidR="00B62F0A" w:rsidRDefault="00066050" w:rsidP="007C6FDC">
            <w:pPr>
              <w:pBdr>
                <w:top w:val="nil"/>
                <w:left w:val="nil"/>
                <w:bottom w:val="nil"/>
                <w:right w:val="nil"/>
                <w:between w:val="nil"/>
              </w:pBdr>
              <w:jc w:val="center"/>
              <w:rPr>
                <w:rFonts w:eastAsia="Times New Roman"/>
                <w:b/>
                <w:color w:val="000000"/>
              </w:rPr>
            </w:pPr>
            <w:r>
              <w:rPr>
                <w:rFonts w:eastAsia="Times New Roman"/>
                <w:b/>
                <w:color w:val="000000"/>
              </w:rPr>
              <w:t>Membro</w:t>
            </w:r>
          </w:p>
        </w:tc>
      </w:tr>
      <w:tr w:rsidR="00B62F0A" w14:paraId="1A159795" w14:textId="77777777" w:rsidTr="00066050">
        <w:tc>
          <w:tcPr>
            <w:tcW w:w="4400" w:type="dxa"/>
          </w:tcPr>
          <w:p w14:paraId="39FA12E7" w14:textId="4415741F" w:rsidR="00B62F0A" w:rsidRDefault="00066050" w:rsidP="007C6FDC">
            <w:pPr>
              <w:pBdr>
                <w:top w:val="nil"/>
                <w:left w:val="nil"/>
                <w:bottom w:val="nil"/>
                <w:right w:val="nil"/>
                <w:between w:val="nil"/>
              </w:pBdr>
              <w:jc w:val="center"/>
              <w:rPr>
                <w:rFonts w:eastAsia="Times New Roman"/>
                <w:b/>
                <w:color w:val="000000"/>
              </w:rPr>
            </w:pPr>
            <w:r>
              <w:rPr>
                <w:rFonts w:eastAsia="Times New Roman"/>
                <w:b/>
                <w:color w:val="000000"/>
              </w:rPr>
              <w:t>EDUARDO SANCHES CASAGRANDE</w:t>
            </w:r>
          </w:p>
          <w:p w14:paraId="49B3F133" w14:textId="070B062A" w:rsidR="00066050" w:rsidRDefault="00066050" w:rsidP="00066050">
            <w:pPr>
              <w:pBdr>
                <w:top w:val="nil"/>
                <w:left w:val="nil"/>
                <w:bottom w:val="nil"/>
                <w:right w:val="nil"/>
                <w:between w:val="nil"/>
              </w:pBdr>
              <w:jc w:val="center"/>
              <w:rPr>
                <w:rFonts w:eastAsia="Times New Roman"/>
                <w:b/>
                <w:color w:val="000000"/>
              </w:rPr>
            </w:pPr>
            <w:r>
              <w:rPr>
                <w:rFonts w:eastAsia="Times New Roman"/>
                <w:b/>
                <w:color w:val="000000"/>
              </w:rPr>
              <w:t>Membro</w:t>
            </w:r>
          </w:p>
        </w:tc>
        <w:tc>
          <w:tcPr>
            <w:tcW w:w="4389" w:type="dxa"/>
          </w:tcPr>
          <w:p w14:paraId="1738FDBB" w14:textId="5638D18A" w:rsidR="00B62F0A" w:rsidRDefault="00066050" w:rsidP="007C6FDC">
            <w:pPr>
              <w:pBdr>
                <w:top w:val="nil"/>
                <w:left w:val="nil"/>
                <w:bottom w:val="nil"/>
                <w:right w:val="nil"/>
                <w:between w:val="nil"/>
              </w:pBdr>
              <w:jc w:val="center"/>
              <w:rPr>
                <w:rFonts w:eastAsia="Times New Roman"/>
                <w:b/>
                <w:color w:val="000000"/>
              </w:rPr>
            </w:pPr>
            <w:r>
              <w:rPr>
                <w:rFonts w:eastAsia="Times New Roman"/>
                <w:b/>
                <w:color w:val="000000"/>
              </w:rPr>
              <w:t>MARIZA MARTINS BORGES</w:t>
            </w:r>
          </w:p>
          <w:p w14:paraId="006ABE5D" w14:textId="3F273AD0" w:rsidR="00B62F0A" w:rsidRDefault="00066050" w:rsidP="007C6FDC">
            <w:pPr>
              <w:pBdr>
                <w:top w:val="nil"/>
                <w:left w:val="nil"/>
                <w:bottom w:val="nil"/>
                <w:right w:val="nil"/>
                <w:between w:val="nil"/>
              </w:pBdr>
              <w:jc w:val="center"/>
              <w:rPr>
                <w:rFonts w:eastAsia="Times New Roman"/>
                <w:b/>
                <w:color w:val="000000"/>
              </w:rPr>
            </w:pPr>
            <w:r>
              <w:rPr>
                <w:rFonts w:eastAsia="Times New Roman"/>
                <w:b/>
                <w:color w:val="000000"/>
              </w:rPr>
              <w:t>Membro</w:t>
            </w:r>
          </w:p>
        </w:tc>
      </w:tr>
    </w:tbl>
    <w:p w14:paraId="00000014" w14:textId="77777777" w:rsidR="00E9770E" w:rsidRDefault="00177D0D">
      <w:pPr>
        <w:spacing w:after="160" w:line="259" w:lineRule="auto"/>
        <w:rPr>
          <w:sz w:val="26"/>
          <w:szCs w:val="26"/>
        </w:rPr>
      </w:pPr>
      <w:r>
        <w:br w:type="page"/>
      </w:r>
    </w:p>
    <w:p w14:paraId="00000015" w14:textId="77777777" w:rsidR="00E9770E" w:rsidRDefault="00177D0D">
      <w:pPr>
        <w:jc w:val="center"/>
        <w:rPr>
          <w:b/>
          <w:sz w:val="26"/>
          <w:szCs w:val="26"/>
        </w:rPr>
      </w:pPr>
      <w:r>
        <w:rPr>
          <w:b/>
          <w:sz w:val="26"/>
          <w:szCs w:val="26"/>
        </w:rPr>
        <w:lastRenderedPageBreak/>
        <w:t>JUSTIFICATIVA</w:t>
      </w:r>
    </w:p>
    <w:p w14:paraId="00000017" w14:textId="77777777" w:rsidR="00E9770E" w:rsidRDefault="00177D0D">
      <w:pPr>
        <w:spacing w:line="360" w:lineRule="auto"/>
        <w:jc w:val="both"/>
        <w:rPr>
          <w:sz w:val="26"/>
          <w:szCs w:val="26"/>
        </w:rPr>
      </w:pPr>
      <w:r>
        <w:rPr>
          <w:sz w:val="26"/>
          <w:szCs w:val="26"/>
        </w:rPr>
        <w:t>Senhor Presidente,</w:t>
      </w:r>
    </w:p>
    <w:p w14:paraId="00000018" w14:textId="77777777" w:rsidR="00E9770E" w:rsidRDefault="00177D0D">
      <w:pPr>
        <w:spacing w:line="360" w:lineRule="auto"/>
        <w:jc w:val="both"/>
        <w:rPr>
          <w:sz w:val="26"/>
          <w:szCs w:val="26"/>
        </w:rPr>
      </w:pPr>
      <w:r>
        <w:rPr>
          <w:sz w:val="26"/>
          <w:szCs w:val="26"/>
        </w:rPr>
        <w:t>Senhores e Senhoras Vereadores,</w:t>
      </w:r>
    </w:p>
    <w:p w14:paraId="00000019" w14:textId="77777777" w:rsidR="00E9770E" w:rsidRDefault="00177D0D">
      <w:pPr>
        <w:spacing w:line="360" w:lineRule="auto"/>
        <w:ind w:firstLine="1418"/>
        <w:jc w:val="both"/>
      </w:pPr>
      <w:r>
        <w:t>Trata-se de Projeto de Decreto Legislativo, cuja iniciativa compete a Comissão de Finanças e Orçamento, conforme previsão do Regimento Interno em seu art. 274, §2º.</w:t>
      </w:r>
    </w:p>
    <w:p w14:paraId="0000001A" w14:textId="77777777" w:rsidR="00E9770E" w:rsidRDefault="00177D0D">
      <w:pPr>
        <w:spacing w:line="360" w:lineRule="auto"/>
        <w:ind w:firstLine="1418"/>
        <w:jc w:val="both"/>
      </w:pPr>
      <w:r>
        <w:t xml:space="preserve">As Contas ora em exame foram apreciadas pelo Egrégio Tribunal de Contas, o qual se manifestou pela sua aprovação. Analisando as razões expedidas pela Corte de Contas entendemos que as mesmas </w:t>
      </w:r>
      <w:proofErr w:type="gramStart"/>
      <w:r>
        <w:t>mostraram-se</w:t>
      </w:r>
      <w:proofErr w:type="gramEnd"/>
      <w:r>
        <w:t xml:space="preserve"> razoáveis, razão pela qual pugnamos pela aprovação.</w:t>
      </w:r>
    </w:p>
    <w:p w14:paraId="0000001C" w14:textId="6C5D9FF7" w:rsidR="00E9770E" w:rsidRDefault="00177D0D">
      <w:pPr>
        <w:spacing w:line="360" w:lineRule="auto"/>
        <w:ind w:firstLine="1418"/>
        <w:jc w:val="both"/>
        <w:rPr>
          <w:sz w:val="16"/>
          <w:szCs w:val="16"/>
        </w:rPr>
      </w:pPr>
      <w:r>
        <w:t>Sendo assim, tendo em vista que a Comissão de Finanças e Orçamento não vislumbra óbice para a aprovação das Contas Municipais do exercício de 2020, solicitamos aos nobres pares que votem favoravelmente ao presente Projeto de Decreto Legislativo.</w:t>
      </w:r>
    </w:p>
    <w:p w14:paraId="5ECEBAA5" w14:textId="77777777" w:rsidR="007347BD" w:rsidRDefault="007347BD" w:rsidP="007347BD">
      <w:pPr>
        <w:jc w:val="both"/>
        <w:rPr>
          <w:rFonts w:eastAsia="Times New Roman"/>
          <w:b/>
          <w:color w:val="000000"/>
          <w:sz w:val="26"/>
          <w:szCs w:val="26"/>
        </w:rPr>
      </w:pPr>
    </w:p>
    <w:p w14:paraId="56994C0B" w14:textId="0CA7808E" w:rsidR="005E5E17" w:rsidRDefault="00177D0D" w:rsidP="007347BD">
      <w:pPr>
        <w:jc w:val="both"/>
        <w:rPr>
          <w:rFonts w:eastAsia="Times New Roman"/>
          <w:b/>
          <w:color w:val="000000"/>
          <w:sz w:val="26"/>
          <w:szCs w:val="26"/>
        </w:rPr>
      </w:pPr>
      <w:r>
        <w:rPr>
          <w:rFonts w:eastAsia="Times New Roman"/>
          <w:b/>
          <w:color w:val="000000"/>
          <w:sz w:val="26"/>
          <w:szCs w:val="26"/>
        </w:rPr>
        <w:t xml:space="preserve">Sala das Sessões, </w:t>
      </w:r>
      <w:proofErr w:type="spellStart"/>
      <w:r>
        <w:rPr>
          <w:rFonts w:eastAsia="Times New Roman"/>
          <w:b/>
          <w:color w:val="000000"/>
          <w:sz w:val="26"/>
          <w:szCs w:val="26"/>
        </w:rPr>
        <w:t>Bemvindo</w:t>
      </w:r>
      <w:proofErr w:type="spellEnd"/>
      <w:r>
        <w:rPr>
          <w:rFonts w:eastAsia="Times New Roman"/>
          <w:b/>
          <w:color w:val="000000"/>
          <w:sz w:val="26"/>
          <w:szCs w:val="26"/>
        </w:rPr>
        <w:t xml:space="preserve"> Moreira Nery, </w:t>
      </w:r>
      <w:r w:rsidR="005E5E17">
        <w:rPr>
          <w:rFonts w:eastAsia="Times New Roman"/>
          <w:b/>
          <w:color w:val="000000"/>
          <w:sz w:val="26"/>
          <w:szCs w:val="26"/>
        </w:rPr>
        <w:t>07 de abril</w:t>
      </w:r>
      <w:r>
        <w:rPr>
          <w:rFonts w:eastAsia="Times New Roman"/>
          <w:b/>
          <w:color w:val="000000"/>
          <w:sz w:val="26"/>
          <w:szCs w:val="26"/>
        </w:rPr>
        <w:t xml:space="preserve"> de 202</w:t>
      </w:r>
      <w:r>
        <w:rPr>
          <w:b/>
          <w:sz w:val="26"/>
          <w:szCs w:val="26"/>
        </w:rPr>
        <w:t>3</w:t>
      </w:r>
      <w:r>
        <w:rPr>
          <w:rFonts w:eastAsia="Times New Roman"/>
          <w:b/>
          <w:color w:val="000000"/>
          <w:sz w:val="26"/>
          <w:szCs w:val="26"/>
        </w:rPr>
        <w:t>.</w:t>
      </w:r>
    </w:p>
    <w:p w14:paraId="5FFF17AC" w14:textId="77777777" w:rsidR="000C6026" w:rsidRDefault="000C6026" w:rsidP="007347BD">
      <w:pPr>
        <w:jc w:val="both"/>
        <w:rPr>
          <w:b/>
          <w:sz w:val="26"/>
          <w:szCs w:val="26"/>
        </w:rPr>
      </w:pPr>
    </w:p>
    <w:p w14:paraId="6DB11C3C" w14:textId="748780A3" w:rsidR="007347BD" w:rsidRDefault="007347BD" w:rsidP="007347BD">
      <w:pPr>
        <w:jc w:val="both"/>
        <w:rPr>
          <w:b/>
          <w:sz w:val="26"/>
          <w:szCs w:val="26"/>
        </w:rPr>
      </w:pPr>
      <w:r>
        <w:rPr>
          <w:b/>
          <w:sz w:val="26"/>
          <w:szCs w:val="26"/>
        </w:rPr>
        <w:t>Comissão de Finanças e Orçamento</w:t>
      </w:r>
    </w:p>
    <w:p w14:paraId="7768828F" w14:textId="77777777" w:rsidR="007347BD" w:rsidRDefault="007347BD" w:rsidP="007347BD">
      <w:pPr>
        <w:pBdr>
          <w:top w:val="nil"/>
          <w:left w:val="nil"/>
          <w:bottom w:val="nil"/>
          <w:right w:val="nil"/>
          <w:between w:val="nil"/>
        </w:pBdr>
        <w:shd w:val="clear" w:color="auto" w:fill="FFFFFF"/>
        <w:jc w:val="center"/>
        <w:rPr>
          <w:rFonts w:eastAsia="Times New Roman"/>
          <w:b/>
          <w:color w:val="000000"/>
        </w:rPr>
      </w:pPr>
    </w:p>
    <w:p w14:paraId="7F65AA52" w14:textId="77777777" w:rsidR="007347BD" w:rsidRDefault="007347BD" w:rsidP="007347BD">
      <w:pPr>
        <w:pBdr>
          <w:top w:val="nil"/>
          <w:left w:val="nil"/>
          <w:bottom w:val="nil"/>
          <w:right w:val="nil"/>
          <w:between w:val="nil"/>
        </w:pBdr>
        <w:shd w:val="clear" w:color="auto" w:fill="FFFFFF"/>
        <w:jc w:val="center"/>
        <w:rPr>
          <w:rFonts w:eastAsia="Times New Roman"/>
          <w:b/>
          <w:color w:val="000000"/>
        </w:rPr>
      </w:pPr>
    </w:p>
    <w:p w14:paraId="7A440E16" w14:textId="77777777" w:rsidR="007347BD" w:rsidRDefault="007347BD" w:rsidP="007347BD">
      <w:pPr>
        <w:pBdr>
          <w:top w:val="nil"/>
          <w:left w:val="nil"/>
          <w:bottom w:val="nil"/>
          <w:right w:val="nil"/>
          <w:between w:val="nil"/>
        </w:pBdr>
        <w:shd w:val="clear" w:color="auto" w:fill="FFFFFF"/>
        <w:spacing w:line="276" w:lineRule="auto"/>
        <w:jc w:val="center"/>
        <w:rPr>
          <w:rFonts w:eastAsia="Times New Roman"/>
          <w:b/>
          <w:color w:val="000000"/>
        </w:rPr>
      </w:pPr>
    </w:p>
    <w:p w14:paraId="1FDD5D67" w14:textId="77777777" w:rsidR="007347BD" w:rsidRDefault="007347BD" w:rsidP="007347BD">
      <w:pPr>
        <w:pBdr>
          <w:top w:val="nil"/>
          <w:left w:val="nil"/>
          <w:bottom w:val="nil"/>
          <w:right w:val="nil"/>
          <w:between w:val="nil"/>
        </w:pBdr>
        <w:shd w:val="clear" w:color="auto" w:fill="FFFFFF"/>
        <w:jc w:val="center"/>
        <w:rPr>
          <w:rFonts w:eastAsia="Times New Roman"/>
          <w:b/>
          <w:color w:val="000000"/>
        </w:rPr>
      </w:pPr>
      <w:r>
        <w:rPr>
          <w:rFonts w:eastAsia="Times New Roman"/>
          <w:b/>
          <w:color w:val="000000"/>
        </w:rPr>
        <w:t>ERONDINA FERREIRA GODOY</w:t>
      </w:r>
    </w:p>
    <w:p w14:paraId="0A54F231" w14:textId="77777777" w:rsidR="007347BD" w:rsidRDefault="007347BD" w:rsidP="007347BD">
      <w:pPr>
        <w:pBdr>
          <w:top w:val="nil"/>
          <w:left w:val="nil"/>
          <w:bottom w:val="nil"/>
          <w:right w:val="nil"/>
          <w:between w:val="nil"/>
        </w:pBdr>
        <w:shd w:val="clear" w:color="auto" w:fill="FFFFFF"/>
        <w:jc w:val="center"/>
        <w:rPr>
          <w:rFonts w:eastAsia="Times New Roman"/>
          <w:b/>
          <w:color w:val="000000"/>
        </w:rPr>
      </w:pPr>
      <w:r>
        <w:rPr>
          <w:rFonts w:eastAsia="Times New Roman"/>
          <w:b/>
          <w:color w:val="000000"/>
        </w:rPr>
        <w:t>Presidente</w:t>
      </w:r>
    </w:p>
    <w:p w14:paraId="77DBF6FF" w14:textId="77777777" w:rsidR="007347BD" w:rsidRDefault="007347BD" w:rsidP="007347BD">
      <w:pPr>
        <w:pBdr>
          <w:top w:val="nil"/>
          <w:left w:val="nil"/>
          <w:bottom w:val="nil"/>
          <w:right w:val="nil"/>
          <w:between w:val="nil"/>
        </w:pBdr>
        <w:shd w:val="clear" w:color="auto" w:fill="FFFFFF"/>
        <w:rPr>
          <w:rFonts w:eastAsia="Times New Roman"/>
          <w:b/>
          <w:color w:val="000000"/>
        </w:rPr>
      </w:pPr>
    </w:p>
    <w:p w14:paraId="4E7B9285" w14:textId="77777777" w:rsidR="007347BD" w:rsidRDefault="007347BD" w:rsidP="007347BD">
      <w:pPr>
        <w:pBdr>
          <w:top w:val="nil"/>
          <w:left w:val="nil"/>
          <w:bottom w:val="nil"/>
          <w:right w:val="nil"/>
          <w:between w:val="nil"/>
        </w:pBdr>
        <w:shd w:val="clear" w:color="auto" w:fill="FFFFFF"/>
        <w:rPr>
          <w:rFonts w:eastAsia="Times New Roman"/>
          <w:b/>
          <w:color w:val="000000"/>
        </w:rPr>
      </w:pPr>
    </w:p>
    <w:p w14:paraId="75B0E20A" w14:textId="77777777" w:rsidR="007347BD" w:rsidRDefault="007347BD" w:rsidP="007347BD">
      <w:pPr>
        <w:pBdr>
          <w:top w:val="nil"/>
          <w:left w:val="nil"/>
          <w:bottom w:val="nil"/>
          <w:right w:val="nil"/>
          <w:between w:val="nil"/>
        </w:pBdr>
        <w:shd w:val="clear" w:color="auto" w:fill="FFFFFF"/>
        <w:rPr>
          <w:rFonts w:eastAsia="Times New Roman"/>
          <w:b/>
          <w:color w:val="000000"/>
        </w:rPr>
      </w:pPr>
    </w:p>
    <w:p w14:paraId="1DDC7ECA" w14:textId="77777777" w:rsidR="007347BD" w:rsidRDefault="007347BD" w:rsidP="007347BD">
      <w:pPr>
        <w:pBdr>
          <w:top w:val="nil"/>
          <w:left w:val="nil"/>
          <w:bottom w:val="nil"/>
          <w:right w:val="nil"/>
          <w:between w:val="nil"/>
        </w:pBdr>
        <w:shd w:val="clear" w:color="auto" w:fill="FFFFFF"/>
        <w:rPr>
          <w:rFonts w:eastAsia="Times New Roman"/>
          <w:b/>
          <w:color w:val="000000"/>
        </w:rPr>
      </w:pPr>
    </w:p>
    <w:tbl>
      <w:tblPr>
        <w:tblW w:w="8789" w:type="dxa"/>
        <w:tblInd w:w="-289" w:type="dxa"/>
        <w:tblBorders>
          <w:top w:val="nil"/>
          <w:left w:val="nil"/>
          <w:bottom w:val="nil"/>
          <w:right w:val="nil"/>
          <w:insideH w:val="nil"/>
          <w:insideV w:val="nil"/>
        </w:tblBorders>
        <w:tblLayout w:type="fixed"/>
        <w:tblLook w:val="0400" w:firstRow="0" w:lastRow="0" w:firstColumn="0" w:lastColumn="0" w:noHBand="0" w:noVBand="1"/>
      </w:tblPr>
      <w:tblGrid>
        <w:gridCol w:w="4400"/>
        <w:gridCol w:w="4389"/>
      </w:tblGrid>
      <w:tr w:rsidR="007347BD" w14:paraId="00A4F625" w14:textId="77777777" w:rsidTr="007C6FDC">
        <w:trPr>
          <w:trHeight w:val="1134"/>
        </w:trPr>
        <w:tc>
          <w:tcPr>
            <w:tcW w:w="4400" w:type="dxa"/>
          </w:tcPr>
          <w:p w14:paraId="2EF8C740"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LUCAS GABRIEL C. S. MARTINS</w:t>
            </w:r>
          </w:p>
          <w:p w14:paraId="1900C11D"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 xml:space="preserve">Vice-Presidente </w:t>
            </w:r>
          </w:p>
          <w:p w14:paraId="4CFD275D" w14:textId="77777777" w:rsidR="007347BD" w:rsidRDefault="007347BD" w:rsidP="007C6FDC">
            <w:pPr>
              <w:tabs>
                <w:tab w:val="left" w:pos="1042"/>
              </w:tabs>
            </w:pPr>
          </w:p>
          <w:p w14:paraId="26DBEC9C" w14:textId="77777777" w:rsidR="007347BD" w:rsidRDefault="007347BD" w:rsidP="007C6FDC">
            <w:pPr>
              <w:tabs>
                <w:tab w:val="left" w:pos="1042"/>
              </w:tabs>
            </w:pPr>
          </w:p>
          <w:p w14:paraId="5E10DDA2" w14:textId="77777777" w:rsidR="007347BD" w:rsidRDefault="007347BD" w:rsidP="007C6FDC">
            <w:pPr>
              <w:tabs>
                <w:tab w:val="left" w:pos="1042"/>
              </w:tabs>
            </w:pPr>
          </w:p>
          <w:p w14:paraId="48137C33" w14:textId="77777777" w:rsidR="007347BD" w:rsidRDefault="007347BD" w:rsidP="007C6FDC">
            <w:pPr>
              <w:tabs>
                <w:tab w:val="left" w:pos="1042"/>
              </w:tabs>
            </w:pPr>
          </w:p>
        </w:tc>
        <w:tc>
          <w:tcPr>
            <w:tcW w:w="4389" w:type="dxa"/>
          </w:tcPr>
          <w:p w14:paraId="2E907D08"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DONIZETTI DIAS CARVALHO</w:t>
            </w:r>
          </w:p>
          <w:p w14:paraId="781960D6"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Membro</w:t>
            </w:r>
          </w:p>
        </w:tc>
      </w:tr>
      <w:tr w:rsidR="007347BD" w14:paraId="41542D30" w14:textId="77777777" w:rsidTr="007C6FDC">
        <w:tc>
          <w:tcPr>
            <w:tcW w:w="4400" w:type="dxa"/>
          </w:tcPr>
          <w:p w14:paraId="53839B6B"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EDUARDO SANCHES CASAGRANDE</w:t>
            </w:r>
          </w:p>
          <w:p w14:paraId="7AEE37A1"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Membro</w:t>
            </w:r>
          </w:p>
        </w:tc>
        <w:tc>
          <w:tcPr>
            <w:tcW w:w="4389" w:type="dxa"/>
          </w:tcPr>
          <w:p w14:paraId="1FD9060A"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MARIZA MARTINS BORGES</w:t>
            </w:r>
          </w:p>
          <w:p w14:paraId="63C96C7F" w14:textId="77777777" w:rsidR="007347BD" w:rsidRDefault="007347BD" w:rsidP="007C6FDC">
            <w:pPr>
              <w:pBdr>
                <w:top w:val="nil"/>
                <w:left w:val="nil"/>
                <w:bottom w:val="nil"/>
                <w:right w:val="nil"/>
                <w:between w:val="nil"/>
              </w:pBdr>
              <w:jc w:val="center"/>
              <w:rPr>
                <w:rFonts w:eastAsia="Times New Roman"/>
                <w:b/>
                <w:color w:val="000000"/>
              </w:rPr>
            </w:pPr>
            <w:r>
              <w:rPr>
                <w:rFonts w:eastAsia="Times New Roman"/>
                <w:b/>
                <w:color w:val="000000"/>
              </w:rPr>
              <w:t>Membro</w:t>
            </w:r>
          </w:p>
        </w:tc>
      </w:tr>
    </w:tbl>
    <w:p w14:paraId="0000001D" w14:textId="77777777" w:rsidR="00E9770E" w:rsidRDefault="00E9770E" w:rsidP="007347BD">
      <w:pPr>
        <w:pBdr>
          <w:top w:val="nil"/>
          <w:left w:val="nil"/>
          <w:bottom w:val="nil"/>
          <w:right w:val="nil"/>
          <w:between w:val="nil"/>
        </w:pBdr>
        <w:spacing w:after="240" w:line="360" w:lineRule="auto"/>
        <w:jc w:val="both"/>
        <w:rPr>
          <w:rFonts w:eastAsia="Times New Roman"/>
          <w:b/>
          <w:color w:val="000000"/>
          <w:sz w:val="26"/>
          <w:szCs w:val="26"/>
        </w:rPr>
      </w:pPr>
    </w:p>
    <w:sectPr w:rsidR="00E9770E">
      <w:headerReference w:type="even" r:id="rId7"/>
      <w:headerReference w:type="default" r:id="rId8"/>
      <w:headerReference w:type="first" r:id="rId9"/>
      <w:pgSz w:w="11906" w:h="16838"/>
      <w:pgMar w:top="2778" w:right="1701" w:bottom="1758" w:left="1701" w:header="2552" w:footer="147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AB997" w14:textId="77777777" w:rsidR="00D618FB" w:rsidRDefault="00D618FB">
      <w:r>
        <w:separator/>
      </w:r>
    </w:p>
  </w:endnote>
  <w:endnote w:type="continuationSeparator" w:id="0">
    <w:p w14:paraId="381A3BED" w14:textId="77777777" w:rsidR="00D618FB" w:rsidRDefault="00D6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D8888" w14:textId="77777777" w:rsidR="00D618FB" w:rsidRDefault="00D618FB">
      <w:r>
        <w:separator/>
      </w:r>
    </w:p>
  </w:footnote>
  <w:footnote w:type="continuationSeparator" w:id="0">
    <w:p w14:paraId="4A9BB4D5" w14:textId="77777777" w:rsidR="00D618FB" w:rsidRDefault="00D61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3" w14:textId="77777777" w:rsidR="00E9770E" w:rsidRDefault="00D618FB">
    <w:pPr>
      <w:pBdr>
        <w:top w:val="nil"/>
        <w:left w:val="nil"/>
        <w:bottom w:val="nil"/>
        <w:right w:val="nil"/>
        <w:between w:val="nil"/>
      </w:pBdr>
      <w:tabs>
        <w:tab w:val="center" w:pos="4252"/>
        <w:tab w:val="right" w:pos="8504"/>
      </w:tabs>
      <w:rPr>
        <w:rFonts w:ascii="Calibri" w:hAnsi="Calibri" w:cs="Calibri"/>
        <w:color w:val="000000"/>
        <w:sz w:val="22"/>
        <w:szCs w:val="22"/>
      </w:rPr>
    </w:pPr>
    <w:r>
      <w:rPr>
        <w:rFonts w:ascii="Calibri" w:hAnsi="Calibri" w:cs="Calibri"/>
        <w:color w:val="000000"/>
        <w:sz w:val="22"/>
        <w:szCs w:val="22"/>
      </w:rPr>
      <w:pict w14:anchorId="1B0AC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45pt;height:841.9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7777777" w:rsidR="00E9770E" w:rsidRDefault="00D618FB">
    <w:pPr>
      <w:pBdr>
        <w:top w:val="nil"/>
        <w:left w:val="nil"/>
        <w:bottom w:val="nil"/>
        <w:right w:val="nil"/>
        <w:between w:val="nil"/>
      </w:pBdr>
      <w:tabs>
        <w:tab w:val="center" w:pos="4252"/>
        <w:tab w:val="right" w:pos="8504"/>
      </w:tabs>
      <w:rPr>
        <w:rFonts w:ascii="Calibri" w:hAnsi="Calibri" w:cs="Calibri"/>
        <w:color w:val="000000"/>
        <w:sz w:val="22"/>
        <w:szCs w:val="22"/>
      </w:rPr>
    </w:pPr>
    <w:r>
      <w:rPr>
        <w:rFonts w:ascii="Calibri" w:hAnsi="Calibri" w:cs="Calibri"/>
        <w:color w:val="000000"/>
        <w:sz w:val="22"/>
        <w:szCs w:val="22"/>
      </w:rPr>
      <w:pict w14:anchorId="69F16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5.15pt;margin-top:-140.75pt;width:595.45pt;height:841.9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4" w14:textId="77777777" w:rsidR="00E9770E" w:rsidRDefault="00D618FB">
    <w:pPr>
      <w:pBdr>
        <w:top w:val="nil"/>
        <w:left w:val="nil"/>
        <w:bottom w:val="nil"/>
        <w:right w:val="nil"/>
        <w:between w:val="nil"/>
      </w:pBdr>
      <w:tabs>
        <w:tab w:val="center" w:pos="4252"/>
        <w:tab w:val="right" w:pos="8504"/>
      </w:tabs>
      <w:rPr>
        <w:rFonts w:ascii="Calibri" w:hAnsi="Calibri" w:cs="Calibri"/>
        <w:color w:val="000000"/>
        <w:sz w:val="22"/>
        <w:szCs w:val="22"/>
      </w:rPr>
    </w:pPr>
    <w:r>
      <w:rPr>
        <w:rFonts w:ascii="Calibri" w:hAnsi="Calibri" w:cs="Calibri"/>
        <w:color w:val="000000"/>
        <w:sz w:val="22"/>
        <w:szCs w:val="22"/>
      </w:rPr>
      <w:pict w14:anchorId="59E50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0E"/>
    <w:rsid w:val="00066050"/>
    <w:rsid w:val="000C6026"/>
    <w:rsid w:val="00177D0D"/>
    <w:rsid w:val="00193721"/>
    <w:rsid w:val="005E5E17"/>
    <w:rsid w:val="007162BD"/>
    <w:rsid w:val="007347BD"/>
    <w:rsid w:val="00B62F0A"/>
    <w:rsid w:val="00D618FB"/>
    <w:rsid w:val="00E9770E"/>
    <w:rsid w:val="00F40E01"/>
    <w:rsid w:val="00F773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D11798-AE00-465E-8DE0-58B0B013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94F"/>
    <w:rPr>
      <w:rFonts w:eastAsia="Calibri"/>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4B11B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pPr>
    <w:rPr>
      <w:rFonts w:eastAsia="Times New Roman"/>
    </w:rPr>
  </w:style>
  <w:style w:type="paragraph" w:styleId="Textodebalo">
    <w:name w:val="Balloon Text"/>
    <w:basedOn w:val="Normal"/>
    <w:link w:val="TextodebaloChar"/>
    <w:uiPriority w:val="99"/>
    <w:semiHidden/>
    <w:unhideWhenUsed/>
    <w:rsid w:val="00395256"/>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pPr>
    <w:rPr>
      <w:color w:val="000000"/>
    </w:rPr>
  </w:style>
  <w:style w:type="paragraph" w:styleId="PargrafodaLista">
    <w:name w:val="List Paragraph"/>
    <w:basedOn w:val="Normal"/>
    <w:uiPriority w:val="34"/>
    <w:qFormat/>
    <w:rsid w:val="009F1BB0"/>
    <w:pPr>
      <w:spacing w:after="160" w:line="259" w:lineRule="auto"/>
      <w:ind w:left="720"/>
      <w:contextualSpacing/>
    </w:pPr>
    <w:rPr>
      <w:rFonts w:asciiTheme="minorHAnsi" w:eastAsiaTheme="minorHAnsi" w:hAnsiTheme="minorHAnsi" w:cstheme="minorBidi"/>
      <w:sz w:val="22"/>
      <w:szCs w:val="22"/>
      <w:lang w:eastAsia="en-US"/>
    </w:rPr>
  </w:style>
  <w:style w:type="paragraph" w:styleId="Recuodecorpodetexto">
    <w:name w:val="Body Text Indent"/>
    <w:basedOn w:val="Normal"/>
    <w:link w:val="RecuodecorpodetextoChar"/>
    <w:semiHidden/>
    <w:unhideWhenUsed/>
    <w:rsid w:val="00D754E8"/>
    <w:pPr>
      <w:ind w:firstLine="708"/>
      <w:jc w:val="both"/>
    </w:pPr>
    <w:rPr>
      <w:rFonts w:ascii="Century" w:hAnsi="Century"/>
      <w:sz w:val="28"/>
      <w:szCs w:val="20"/>
    </w:rPr>
  </w:style>
  <w:style w:type="character" w:customStyle="1" w:styleId="RecuodecorpodetextoChar">
    <w:name w:val="Recuo de corpo de texto Char"/>
    <w:basedOn w:val="Fontepargpadro"/>
    <w:link w:val="Recuodecorpodetexto"/>
    <w:semiHidden/>
    <w:rsid w:val="00D754E8"/>
    <w:rPr>
      <w:rFonts w:ascii="Century" w:eastAsia="Calibri" w:hAnsi="Century" w:cs="Times New Roman"/>
      <w:sz w:val="28"/>
      <w:szCs w:val="20"/>
      <w:lang w:eastAsia="pt-BR"/>
    </w:rPr>
  </w:style>
  <w:style w:type="paragraph" w:styleId="Recuodecorpodetexto2">
    <w:name w:val="Body Text Indent 2"/>
    <w:basedOn w:val="Normal"/>
    <w:link w:val="Recuodecorpodetexto2Char"/>
    <w:semiHidden/>
    <w:unhideWhenUsed/>
    <w:rsid w:val="00D754E8"/>
    <w:pPr>
      <w:spacing w:after="120" w:line="480" w:lineRule="auto"/>
      <w:ind w:left="283"/>
    </w:pPr>
  </w:style>
  <w:style w:type="character" w:customStyle="1" w:styleId="Recuodecorpodetexto2Char">
    <w:name w:val="Recuo de corpo de texto 2 Char"/>
    <w:basedOn w:val="Fontepargpadro"/>
    <w:link w:val="Recuodecorpodetexto2"/>
    <w:semiHidden/>
    <w:rsid w:val="00D754E8"/>
    <w:rPr>
      <w:rFonts w:ascii="Times New Roman" w:eastAsia="Calibri" w:hAnsi="Times New Roman" w:cs="Times New Roman"/>
      <w:sz w:val="24"/>
      <w:szCs w:val="24"/>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TxkWinR4msgBTxwR49Xu4T6Xkg==">AMUW2mUaaYK9aY84fwqoQHxM6ZiTiWr2s171QIyVNw8saFWjwW1HZlGXrZDHCZYrHaUKwN09IRFcM58S8Z84/X5ot1LPwDidyqY1XKsxReOGR56cGduZW6c7TUsLsV7niYFrMiXG2KcP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420</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Endrew Rodrigues</dc:creator>
  <cp:lastModifiedBy>Rafael</cp:lastModifiedBy>
  <cp:revision>9</cp:revision>
  <dcterms:created xsi:type="dcterms:W3CDTF">2021-06-10T15:15:00Z</dcterms:created>
  <dcterms:modified xsi:type="dcterms:W3CDTF">2023-04-10T12:19:00Z</dcterms:modified>
</cp:coreProperties>
</file>