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71D" w:rsidRPr="005C78DF" w:rsidRDefault="0076471D" w:rsidP="0076471D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Projeto De Lei Complementar Nº 00</w:t>
      </w:r>
      <w:r w:rsidR="003971D5" w:rsidRPr="005C78DF">
        <w:rPr>
          <w:rFonts w:ascii="Times New Roman" w:hAnsi="Times New Roman" w:cs="Times New Roman"/>
          <w:sz w:val="24"/>
          <w:szCs w:val="24"/>
        </w:rPr>
        <w:t>9</w:t>
      </w:r>
      <w:r w:rsidRPr="005C78DF">
        <w:rPr>
          <w:rFonts w:ascii="Times New Roman" w:hAnsi="Times New Roman" w:cs="Times New Roman"/>
          <w:sz w:val="24"/>
          <w:szCs w:val="24"/>
        </w:rPr>
        <w:t>/2023.</w:t>
      </w:r>
    </w:p>
    <w:p w:rsidR="0076471D" w:rsidRPr="005C78DF" w:rsidRDefault="0076471D" w:rsidP="0076471D">
      <w:pPr>
        <w:rPr>
          <w:rFonts w:ascii="Times New Roman" w:hAnsi="Times New Roman" w:cs="Times New Roman"/>
          <w:sz w:val="24"/>
          <w:szCs w:val="24"/>
        </w:rPr>
      </w:pPr>
    </w:p>
    <w:p w:rsidR="0076471D" w:rsidRPr="005C78DF" w:rsidRDefault="0076471D" w:rsidP="002E254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"ALTERA O ARTIGO 12 DA LEI COMPLEMENTAR Nº 102, DE 24 DE MAIO DE 2018 DISPÕE SOBRE O PLANO DE CARGOS, CARREIRAS E VENCIMENTOS DOS SERVIDORES DA CÂMARA MUNICIPAL DE ITAPEVI."</w:t>
      </w:r>
    </w:p>
    <w:p w:rsidR="0076471D" w:rsidRPr="005C78DF" w:rsidRDefault="0076471D" w:rsidP="0076471D">
      <w:pPr>
        <w:rPr>
          <w:rFonts w:ascii="Times New Roman" w:hAnsi="Times New Roman" w:cs="Times New Roman"/>
          <w:sz w:val="24"/>
          <w:szCs w:val="24"/>
        </w:rPr>
      </w:pPr>
    </w:p>
    <w:p w:rsidR="0076471D" w:rsidRPr="005C78DF" w:rsidRDefault="0076471D" w:rsidP="0076471D">
      <w:pPr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A Câmara Municipal de Itapevi, no uso de suas atribuições, aprova:</w:t>
      </w:r>
    </w:p>
    <w:p w:rsidR="0076471D" w:rsidRPr="005C78DF" w:rsidRDefault="0076471D" w:rsidP="0076471D">
      <w:pPr>
        <w:rPr>
          <w:rFonts w:ascii="Times New Roman" w:hAnsi="Times New Roman" w:cs="Times New Roman"/>
          <w:sz w:val="24"/>
          <w:szCs w:val="24"/>
        </w:rPr>
      </w:pPr>
    </w:p>
    <w:p w:rsidR="005C78DF" w:rsidRPr="005C78DF" w:rsidRDefault="005C78DF" w:rsidP="005C78DF">
      <w:pPr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b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8DF">
        <w:rPr>
          <w:rFonts w:ascii="Times New Roman" w:hAnsi="Times New Roman" w:cs="Times New Roman"/>
          <w:sz w:val="24"/>
          <w:szCs w:val="24"/>
        </w:rPr>
        <w:t>Fica alterado o artigo 12 da Lei Complementar n. º 102, de 24 de maio de 2018: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“Art. 12 O interstício mínimo exigido na Evolução Funcional: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 w:rsidRPr="005C78DF">
        <w:rPr>
          <w:rFonts w:ascii="Times New Roman" w:hAnsi="Times New Roman" w:cs="Times New Roman"/>
          <w:sz w:val="24"/>
          <w:szCs w:val="24"/>
        </w:rPr>
        <w:t>será</w:t>
      </w:r>
      <w:proofErr w:type="gramEnd"/>
      <w:r w:rsidRPr="005C78DF">
        <w:rPr>
          <w:rFonts w:ascii="Times New Roman" w:hAnsi="Times New Roman" w:cs="Times New Roman"/>
          <w:sz w:val="24"/>
          <w:szCs w:val="24"/>
        </w:rPr>
        <w:t xml:space="preserve"> contado em anos, compreendendo o período entre Janeiro e Dezembro;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 w:rsidRPr="005C78DF">
        <w:rPr>
          <w:rFonts w:ascii="Times New Roman" w:hAnsi="Times New Roman" w:cs="Times New Roman"/>
          <w:sz w:val="24"/>
          <w:szCs w:val="24"/>
        </w:rPr>
        <w:t>começará</w:t>
      </w:r>
      <w:proofErr w:type="gramEnd"/>
      <w:r w:rsidRPr="005C78DF">
        <w:rPr>
          <w:rFonts w:ascii="Times New Roman" w:hAnsi="Times New Roman" w:cs="Times New Roman"/>
          <w:sz w:val="24"/>
          <w:szCs w:val="24"/>
        </w:rPr>
        <w:t xml:space="preserve"> a ser contado a partir do mês de Janeiro do ano em que o servidor perceber os efeitos financeiros da primeira Evolução Funcional;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III - somente levará em conta os dias efetivamente trabalhados e as férias, sendo vedada na sua aferição a contagem dos períodos de licenças e afastamentos acima de (15) quinze dias, ininterruptos ou não, exceto nos casos previstos pelo artigo 63 do Estatuto do Servidor Público Municipal, e especialmente: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a) nos casos de licença maternidade e licença prêmio, cujo período é contado integralmente conforme legislação específica;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b) nos casos de afastamento por doença ocupacional ou acidente de trabalho, cujo período é contado desde que não seja superior a 6 (seis) meses, ininterruptos ou não.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c) no caso de afastamento por licença médica, cujo período é contado desde que não seja superior a 60 (sessenta) dias, ininterruptos ou não.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d) no caso de afastamento para qualificação profissional, cujo período é contado desde que não seja superior a 30 (trinta) dias, ininterruptos ou não.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§ 1º Nos casos de licenças e afastamentos descritos acima, a Avaliação de Desempenho recairá somente sobre o período trabalhado.</w:t>
      </w:r>
    </w:p>
    <w:p w:rsidR="005C78DF" w:rsidRPr="005C78DF" w:rsidRDefault="005C78DF" w:rsidP="005C78DF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lastRenderedPageBreak/>
        <w:t xml:space="preserve">§ 2º As licenças que superarem 50% (cinquenta por cento) do período avaliado terão esse período excluído da média final da Avaliação de </w:t>
      </w:r>
      <w:proofErr w:type="gramStart"/>
      <w:r w:rsidRPr="005C78DF">
        <w:rPr>
          <w:rFonts w:ascii="Times New Roman" w:hAnsi="Times New Roman" w:cs="Times New Roman"/>
          <w:sz w:val="24"/>
          <w:szCs w:val="24"/>
        </w:rPr>
        <w:t>Desempenho.</w:t>
      </w:r>
      <w:r>
        <w:rPr>
          <w:rFonts w:ascii="Times New Roman" w:hAnsi="Times New Roman" w:cs="Times New Roman"/>
          <w:sz w:val="24"/>
          <w:szCs w:val="24"/>
        </w:rPr>
        <w:t>”</w:t>
      </w:r>
      <w:proofErr w:type="gramEnd"/>
    </w:p>
    <w:p w:rsidR="005C78DF" w:rsidRPr="005C78DF" w:rsidRDefault="005C78DF" w:rsidP="005C78DF">
      <w:pPr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b/>
          <w:sz w:val="24"/>
          <w:szCs w:val="24"/>
        </w:rPr>
        <w:t>Art.2º</w:t>
      </w:r>
      <w:r w:rsidRPr="005C78DF">
        <w:rPr>
          <w:rFonts w:ascii="Times New Roman" w:hAnsi="Times New Roman" w:cs="Times New Roman"/>
          <w:sz w:val="24"/>
          <w:szCs w:val="24"/>
        </w:rPr>
        <w:t xml:space="preserve"> Revoga o inciso I, do § 2º, do artigo 17</w:t>
      </w:r>
    </w:p>
    <w:p w:rsidR="005C78DF" w:rsidRPr="005C78DF" w:rsidRDefault="005C78DF" w:rsidP="005C78DF">
      <w:pPr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b/>
          <w:sz w:val="24"/>
          <w:szCs w:val="24"/>
        </w:rPr>
        <w:t>Art.3º</w:t>
      </w:r>
      <w:r w:rsidRPr="005C78DF">
        <w:rPr>
          <w:rFonts w:ascii="Times New Roman" w:hAnsi="Times New Roman" w:cs="Times New Roman"/>
          <w:sz w:val="24"/>
          <w:szCs w:val="24"/>
        </w:rPr>
        <w:t xml:space="preserve"> Revoga o inciso I, do § 2º, do artigo 20:</w:t>
      </w:r>
    </w:p>
    <w:p w:rsidR="0076471D" w:rsidRDefault="005C78DF" w:rsidP="005C78DF">
      <w:pPr>
        <w:jc w:val="both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b/>
          <w:sz w:val="24"/>
          <w:szCs w:val="24"/>
        </w:rPr>
        <w:t>Art.4º</w:t>
      </w:r>
      <w:r w:rsidRPr="005C78DF">
        <w:rPr>
          <w:rFonts w:ascii="Times New Roman" w:hAnsi="Times New Roman" w:cs="Times New Roman"/>
          <w:sz w:val="24"/>
          <w:szCs w:val="24"/>
        </w:rPr>
        <w:t xml:space="preserve"> Esta Lei entra em vigor a </w:t>
      </w:r>
      <w:r>
        <w:rPr>
          <w:rFonts w:ascii="Times New Roman" w:hAnsi="Times New Roman" w:cs="Times New Roman"/>
          <w:sz w:val="24"/>
          <w:szCs w:val="24"/>
        </w:rPr>
        <w:t>partir de 1º de janeiro de 2023.</w:t>
      </w:r>
    </w:p>
    <w:p w:rsidR="005C78DF" w:rsidRPr="005C78DF" w:rsidRDefault="005C78DF" w:rsidP="005C78DF">
      <w:pPr>
        <w:rPr>
          <w:rFonts w:ascii="Times New Roman" w:hAnsi="Times New Roman" w:cs="Times New Roman"/>
          <w:sz w:val="24"/>
          <w:szCs w:val="24"/>
        </w:rPr>
      </w:pPr>
    </w:p>
    <w:p w:rsidR="0076471D" w:rsidRPr="005C78DF" w:rsidRDefault="0076471D" w:rsidP="0076471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5C78D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5C78DF">
        <w:rPr>
          <w:rFonts w:ascii="Times New Roman" w:hAnsi="Times New Roman" w:cs="Times New Roman"/>
          <w:sz w:val="24"/>
          <w:szCs w:val="24"/>
        </w:rPr>
        <w:t xml:space="preserve"> Moreira Nery, 05 de abril de 2023.</w:t>
      </w:r>
    </w:p>
    <w:p w:rsidR="0076471D" w:rsidRDefault="0076471D" w:rsidP="007647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A98" w:rsidRPr="005C78DF" w:rsidRDefault="00005A98" w:rsidP="0076471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05A98" w:rsidRPr="005C78DF" w:rsidRDefault="00005A98" w:rsidP="00005A9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THIAGO DA SILVA SANTOS</w:t>
      </w:r>
    </w:p>
    <w:p w:rsidR="00005A98" w:rsidRDefault="00005A98" w:rsidP="00005A98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residente</w:t>
      </w:r>
    </w:p>
    <w:p w:rsidR="00005A98" w:rsidRDefault="00005A98" w:rsidP="00005A9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790" w:type="dxa"/>
        <w:tblInd w:w="-289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34"/>
        <w:gridCol w:w="567"/>
        <w:gridCol w:w="4389"/>
      </w:tblGrid>
      <w:tr w:rsidR="00005A98" w:rsidTr="00B441B5">
        <w:trPr>
          <w:trHeight w:val="1134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5A98" w:rsidRPr="00005A98" w:rsidRDefault="00005A98" w:rsidP="00B44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 xml:space="preserve">CÍCERO APARECIDO DE SOUZA </w:t>
            </w:r>
          </w:p>
          <w:p w:rsidR="00005A98" w:rsidRPr="00005A98" w:rsidRDefault="00005A98" w:rsidP="00B44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 xml:space="preserve">Vice-Presidente </w:t>
            </w:r>
          </w:p>
          <w:p w:rsidR="00005A98" w:rsidRPr="00005A98" w:rsidRDefault="00005A98" w:rsidP="00B441B5">
            <w:pPr>
              <w:tabs>
                <w:tab w:val="left" w:pos="10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A98" w:rsidRPr="00005A98" w:rsidRDefault="00005A98" w:rsidP="00B441B5">
            <w:pPr>
              <w:tabs>
                <w:tab w:val="left" w:pos="10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A98" w:rsidRPr="00005A98" w:rsidRDefault="00005A98" w:rsidP="00B441B5">
            <w:pPr>
              <w:tabs>
                <w:tab w:val="left" w:pos="10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05A98" w:rsidRPr="00005A98" w:rsidRDefault="00005A98" w:rsidP="00B44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:rsidR="00005A98" w:rsidRPr="00005A98" w:rsidRDefault="00005A98" w:rsidP="00B44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05A98" w:rsidTr="00B441B5"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05A98" w:rsidRPr="00005A98" w:rsidRDefault="00005A98" w:rsidP="00B44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JOSÉ APARECIDO RAMOS</w:t>
            </w:r>
          </w:p>
          <w:p w:rsidR="00005A98" w:rsidRPr="00005A98" w:rsidRDefault="00005A98" w:rsidP="00B44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2º Secretário</w:t>
            </w:r>
          </w:p>
        </w:tc>
        <w:tc>
          <w:tcPr>
            <w:tcW w:w="495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05A98" w:rsidRPr="00005A98" w:rsidRDefault="00005A98" w:rsidP="00B44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ERONDINA FERREIRA GODOY</w:t>
            </w:r>
          </w:p>
          <w:p w:rsidR="00005A98" w:rsidRPr="00005A98" w:rsidRDefault="00005A98" w:rsidP="00B441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3ª Secretária</w:t>
            </w:r>
          </w:p>
        </w:tc>
      </w:tr>
    </w:tbl>
    <w:p w:rsidR="0076471D" w:rsidRPr="005C78DF" w:rsidRDefault="0076471D" w:rsidP="007647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71D" w:rsidRPr="005C78DF" w:rsidRDefault="0076471D" w:rsidP="0076471D">
      <w:pPr>
        <w:rPr>
          <w:rFonts w:ascii="Times New Roman" w:hAnsi="Times New Roman" w:cs="Times New Roman"/>
          <w:sz w:val="24"/>
          <w:szCs w:val="24"/>
        </w:rPr>
      </w:pPr>
    </w:p>
    <w:p w:rsidR="0076471D" w:rsidRPr="005C78DF" w:rsidRDefault="0076471D">
      <w:pPr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br w:type="page"/>
      </w:r>
    </w:p>
    <w:p w:rsidR="0076471D" w:rsidRPr="005C78DF" w:rsidRDefault="0076471D" w:rsidP="0076471D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lastRenderedPageBreak/>
        <w:t>Justificativa</w:t>
      </w:r>
    </w:p>
    <w:p w:rsidR="0076471D" w:rsidRPr="005C78DF" w:rsidRDefault="0076471D" w:rsidP="0076471D">
      <w:pPr>
        <w:rPr>
          <w:rFonts w:ascii="Times New Roman" w:hAnsi="Times New Roman" w:cs="Times New Roman"/>
          <w:sz w:val="24"/>
          <w:szCs w:val="24"/>
        </w:rPr>
      </w:pPr>
    </w:p>
    <w:p w:rsidR="005C78DF" w:rsidRPr="005C78DF" w:rsidRDefault="005C78DF" w:rsidP="005C78D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 xml:space="preserve">Necessidade de se adequar à Lei Complementar n. º 102/ 2018 a casos de afastamento médico, até então de apenas 15 dias, criava uma dupla pena ao servidor: a impossibilidade de evolução funcional e a doença. Ao aumentarmos a possiblidade de afastamento com pedido médico de até 60 (sessenta) dias criamos uma regra mais justa. </w:t>
      </w:r>
    </w:p>
    <w:p w:rsidR="005C78DF" w:rsidRPr="005C78DF" w:rsidRDefault="005C78DF" w:rsidP="005C78D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No mais pretende-se privilegiar a qualificação profissional, por meio de cursos, palestras, congressos, fóruns e eventos que visem a melhoria do trabalho do servidor em sua área de atuação.</w:t>
      </w:r>
    </w:p>
    <w:p w:rsidR="0076471D" w:rsidRPr="005C78DF" w:rsidRDefault="005C78DF" w:rsidP="005C78D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A alteração do artigo 12 aqui proposta não segue a melhor técnica legislativa, rescrevendo incisos que não são alterados, contudo optou-se por essa forma devido a um erro de digitação com a repetição de dois incisos II.</w:t>
      </w:r>
    </w:p>
    <w:p w:rsidR="0076471D" w:rsidRPr="005C78DF" w:rsidRDefault="0076471D" w:rsidP="0076471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5C78D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5C78DF">
        <w:rPr>
          <w:rFonts w:ascii="Times New Roman" w:hAnsi="Times New Roman" w:cs="Times New Roman"/>
          <w:sz w:val="24"/>
          <w:szCs w:val="24"/>
        </w:rPr>
        <w:t xml:space="preserve"> Moreira Nery, 05 de abril de 2023.</w:t>
      </w:r>
    </w:p>
    <w:p w:rsidR="0076471D" w:rsidRPr="005C78DF" w:rsidRDefault="0076471D" w:rsidP="007647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71D" w:rsidRPr="005C78DF" w:rsidRDefault="0076471D" w:rsidP="007647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71D" w:rsidRPr="005C78DF" w:rsidRDefault="0076471D" w:rsidP="0076471D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THIAGO DA SILVA SANTOS</w:t>
      </w:r>
    </w:p>
    <w:p w:rsidR="0076471D" w:rsidRDefault="0076471D" w:rsidP="0076471D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8DF">
        <w:rPr>
          <w:rFonts w:ascii="Times New Roman" w:hAnsi="Times New Roman" w:cs="Times New Roman"/>
          <w:sz w:val="24"/>
          <w:szCs w:val="24"/>
        </w:rPr>
        <w:t>P</w:t>
      </w:r>
      <w:r w:rsidR="00005A98">
        <w:rPr>
          <w:rFonts w:ascii="Times New Roman" w:hAnsi="Times New Roman" w:cs="Times New Roman"/>
          <w:sz w:val="24"/>
          <w:szCs w:val="24"/>
        </w:rPr>
        <w:t>residente</w:t>
      </w:r>
    </w:p>
    <w:p w:rsidR="00005A98" w:rsidRDefault="00005A98" w:rsidP="0076471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790" w:type="dxa"/>
        <w:tblInd w:w="-289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34"/>
        <w:gridCol w:w="567"/>
        <w:gridCol w:w="4389"/>
      </w:tblGrid>
      <w:tr w:rsidR="00005A98" w:rsidTr="00005A98">
        <w:trPr>
          <w:trHeight w:val="1134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5A98" w:rsidRPr="00005A98" w:rsidRDefault="000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 xml:space="preserve">CÍCERO APARECIDO DE SOUZA </w:t>
            </w:r>
          </w:p>
          <w:p w:rsidR="00005A98" w:rsidRPr="00005A98" w:rsidRDefault="000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 xml:space="preserve">Vice-Presidente </w:t>
            </w:r>
          </w:p>
          <w:p w:rsidR="00005A98" w:rsidRPr="00005A98" w:rsidRDefault="00005A98">
            <w:pPr>
              <w:tabs>
                <w:tab w:val="left" w:pos="10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A98" w:rsidRPr="00005A98" w:rsidRDefault="00005A98">
            <w:pPr>
              <w:tabs>
                <w:tab w:val="left" w:pos="10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A98" w:rsidRPr="00005A98" w:rsidRDefault="00005A98">
            <w:pPr>
              <w:tabs>
                <w:tab w:val="left" w:pos="10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05A98" w:rsidRPr="00005A98" w:rsidRDefault="000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:rsidR="00005A98" w:rsidRPr="00005A98" w:rsidRDefault="000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05A98" w:rsidTr="00005A98"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05A98" w:rsidRPr="00005A98" w:rsidRDefault="000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JOSÉ APARECIDO RAMOS</w:t>
            </w:r>
          </w:p>
          <w:p w:rsidR="00005A98" w:rsidRPr="00005A98" w:rsidRDefault="000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2º Secretário</w:t>
            </w:r>
          </w:p>
        </w:tc>
        <w:tc>
          <w:tcPr>
            <w:tcW w:w="495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05A98" w:rsidRPr="00005A98" w:rsidRDefault="000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ERONDINA FERREIRA GODOY</w:t>
            </w:r>
          </w:p>
          <w:p w:rsidR="00005A98" w:rsidRPr="00005A98" w:rsidRDefault="0000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98">
              <w:rPr>
                <w:rFonts w:ascii="Times New Roman" w:hAnsi="Times New Roman" w:cs="Times New Roman"/>
                <w:sz w:val="24"/>
                <w:szCs w:val="24"/>
              </w:rPr>
              <w:t>3ª Secretária</w:t>
            </w:r>
          </w:p>
        </w:tc>
      </w:tr>
    </w:tbl>
    <w:p w:rsidR="00005A98" w:rsidRPr="005C78DF" w:rsidRDefault="00005A98" w:rsidP="0076471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05A98" w:rsidRPr="005C78DF" w:rsidSect="0076471D">
      <w:headerReference w:type="default" r:id="rId6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4FC" w:rsidRDefault="00E014FC" w:rsidP="0076471D">
      <w:pPr>
        <w:spacing w:after="0" w:line="240" w:lineRule="auto"/>
      </w:pPr>
      <w:r>
        <w:separator/>
      </w:r>
    </w:p>
  </w:endnote>
  <w:endnote w:type="continuationSeparator" w:id="0">
    <w:p w:rsidR="00E014FC" w:rsidRDefault="00E014FC" w:rsidP="00764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4FC" w:rsidRDefault="00E014FC" w:rsidP="0076471D">
      <w:pPr>
        <w:spacing w:after="0" w:line="240" w:lineRule="auto"/>
      </w:pPr>
      <w:r>
        <w:separator/>
      </w:r>
    </w:p>
  </w:footnote>
  <w:footnote w:type="continuationSeparator" w:id="0">
    <w:p w:rsidR="00E014FC" w:rsidRDefault="00E014FC" w:rsidP="00764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71D" w:rsidRDefault="00E014F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34.7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1D"/>
    <w:rsid w:val="00005A98"/>
    <w:rsid w:val="002E2541"/>
    <w:rsid w:val="003971D5"/>
    <w:rsid w:val="00470AD9"/>
    <w:rsid w:val="005C78DF"/>
    <w:rsid w:val="006939DB"/>
    <w:rsid w:val="0076471D"/>
    <w:rsid w:val="00917D70"/>
    <w:rsid w:val="00967D3E"/>
    <w:rsid w:val="00BA75BA"/>
    <w:rsid w:val="00E014FC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78523A2"/>
  <w15:chartTrackingRefBased/>
  <w15:docId w15:val="{BC8E4E66-2696-4025-94BF-253F8B1A1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647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471D"/>
  </w:style>
  <w:style w:type="paragraph" w:styleId="Rodap">
    <w:name w:val="footer"/>
    <w:basedOn w:val="Normal"/>
    <w:link w:val="RodapChar"/>
    <w:uiPriority w:val="99"/>
    <w:unhideWhenUsed/>
    <w:rsid w:val="007647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4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509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6</cp:revision>
  <dcterms:created xsi:type="dcterms:W3CDTF">2023-04-05T12:12:00Z</dcterms:created>
  <dcterms:modified xsi:type="dcterms:W3CDTF">2023-04-11T11:39:00Z</dcterms:modified>
</cp:coreProperties>
</file>