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EC0" w:rsidRDefault="00EF2EC0" w:rsidP="00EF2EC0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MOÇÃO DE APLAUSOS Nº 22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/2023</w:t>
      </w:r>
    </w:p>
    <w:p w:rsidR="00750B5C" w:rsidRDefault="00750B5C" w:rsidP="00432CA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50B5C" w:rsidRDefault="00750B5C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 Câmara de Vereadores de Itapevi, por meio do Vereador Thiago da Silva Santos (</w:t>
      </w:r>
      <w:proofErr w:type="spellStart"/>
      <w:r>
        <w:rPr>
          <w:rFonts w:ascii="Arial" w:hAnsi="Arial" w:cs="Arial"/>
          <w:sz w:val="24"/>
          <w:szCs w:val="24"/>
        </w:rPr>
        <w:t>Thiaguinho</w:t>
      </w:r>
      <w:proofErr w:type="spellEnd"/>
      <w:r w:rsidR="00FE6469">
        <w:rPr>
          <w:rFonts w:ascii="Arial" w:hAnsi="Arial" w:cs="Arial"/>
          <w:sz w:val="24"/>
          <w:szCs w:val="24"/>
        </w:rPr>
        <w:t xml:space="preserve"> Silva</w:t>
      </w:r>
      <w:r>
        <w:rPr>
          <w:rFonts w:ascii="Arial" w:hAnsi="Arial" w:cs="Arial"/>
          <w:sz w:val="24"/>
          <w:szCs w:val="24"/>
        </w:rPr>
        <w:t>), aprova a Moção</w:t>
      </w:r>
      <w:r w:rsidR="00AB5649">
        <w:rPr>
          <w:rFonts w:ascii="Arial" w:hAnsi="Arial" w:cs="Arial"/>
          <w:sz w:val="24"/>
          <w:szCs w:val="24"/>
        </w:rPr>
        <w:t xml:space="preserve"> de Aplausos em reconhecimento </w:t>
      </w:r>
      <w:r w:rsidR="000778CC">
        <w:rPr>
          <w:rFonts w:ascii="Arial" w:hAnsi="Arial" w:cs="Arial"/>
          <w:sz w:val="24"/>
          <w:szCs w:val="24"/>
        </w:rPr>
        <w:t xml:space="preserve">ao </w:t>
      </w:r>
      <w:r w:rsidR="000778CC" w:rsidRPr="000778CC">
        <w:rPr>
          <w:rFonts w:ascii="Arial" w:hAnsi="Arial" w:cs="Arial"/>
          <w:sz w:val="24"/>
          <w:szCs w:val="24"/>
        </w:rPr>
        <w:t>Reverendo Pastor Marcos Egydio</w:t>
      </w:r>
      <w:r w:rsidR="00B444B4">
        <w:rPr>
          <w:rFonts w:ascii="Arial" w:hAnsi="Arial" w:cs="Arial"/>
          <w:sz w:val="24"/>
          <w:szCs w:val="24"/>
        </w:rPr>
        <w:t>,</w:t>
      </w:r>
      <w:r w:rsidR="000778CC">
        <w:rPr>
          <w:rFonts w:ascii="Arial" w:hAnsi="Arial" w:cs="Arial"/>
          <w:sz w:val="24"/>
          <w:szCs w:val="24"/>
        </w:rPr>
        <w:t xml:space="preserve"> </w:t>
      </w:r>
      <w:r w:rsidR="00B444B4">
        <w:rPr>
          <w:rFonts w:ascii="Arial" w:hAnsi="Arial" w:cs="Arial"/>
          <w:sz w:val="24"/>
          <w:szCs w:val="24"/>
        </w:rPr>
        <w:t>P</w:t>
      </w:r>
      <w:r w:rsidR="000778CC">
        <w:rPr>
          <w:rFonts w:ascii="Arial" w:hAnsi="Arial" w:cs="Arial"/>
          <w:sz w:val="24"/>
          <w:szCs w:val="24"/>
        </w:rPr>
        <w:t>residente do Conselho de Pastores de Itapevi (CONPAI)</w:t>
      </w:r>
      <w:r w:rsidR="00AB5649">
        <w:rPr>
          <w:rFonts w:ascii="Arial" w:hAnsi="Arial" w:cs="Arial"/>
          <w:sz w:val="24"/>
          <w:szCs w:val="24"/>
        </w:rPr>
        <w:t>.</w:t>
      </w:r>
    </w:p>
    <w:p w:rsidR="00750B5C" w:rsidRDefault="00750B5C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750B5C" w:rsidRDefault="00750B5C" w:rsidP="00432CA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750B5C" w:rsidRDefault="00750B5C" w:rsidP="00432CA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432CA2" w:rsidRDefault="00750B5C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 Câmara Municipal de Itapevi, por meio do vereador que subscreve este documento, aprova Moção de Aplauso</w:t>
      </w:r>
      <w:r w:rsidR="00B444B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, </w:t>
      </w:r>
      <w:r w:rsidR="00B444B4">
        <w:rPr>
          <w:rFonts w:ascii="Arial" w:hAnsi="Arial" w:cs="Arial"/>
          <w:sz w:val="24"/>
          <w:szCs w:val="24"/>
        </w:rPr>
        <w:t xml:space="preserve">em reconhecimento ao </w:t>
      </w:r>
      <w:r w:rsidR="00B444B4" w:rsidRPr="000778CC">
        <w:rPr>
          <w:rFonts w:ascii="Arial" w:hAnsi="Arial" w:cs="Arial"/>
          <w:sz w:val="24"/>
          <w:szCs w:val="24"/>
        </w:rPr>
        <w:t>Reverendo Pastor Marcos Egydio</w:t>
      </w:r>
      <w:r w:rsidR="00B444B4">
        <w:rPr>
          <w:rFonts w:ascii="Arial" w:hAnsi="Arial" w:cs="Arial"/>
          <w:sz w:val="24"/>
          <w:szCs w:val="24"/>
        </w:rPr>
        <w:t>, Presidente do Conselho de Pastores de Itapevi (CONPAI)</w:t>
      </w:r>
      <w:r w:rsidR="00902431" w:rsidRPr="00902431">
        <w:rPr>
          <w:rFonts w:ascii="Arial" w:hAnsi="Arial" w:cs="Arial"/>
          <w:sz w:val="24"/>
          <w:szCs w:val="24"/>
        </w:rPr>
        <w:t>.</w:t>
      </w:r>
    </w:p>
    <w:p w:rsidR="00432CA2" w:rsidRPr="00432CA2" w:rsidRDefault="00432CA2" w:rsidP="00432CA2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O Conselho de Pastores de Itapevi, (C.O.N.P.A.I) é uma instituição, sem fins lucrativos,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 xml:space="preserve">criada com o propósito de congregar pastores (as) Evangélicos, de caráter Inter </w:t>
      </w:r>
      <w:proofErr w:type="spellStart"/>
      <w:r w:rsidRPr="00432CA2">
        <w:rPr>
          <w:rFonts w:ascii="Arial" w:hAnsi="Arial" w:cs="Arial"/>
          <w:sz w:val="24"/>
          <w:szCs w:val="24"/>
        </w:rPr>
        <w:t>denominacional</w:t>
      </w:r>
      <w:proofErr w:type="spellEnd"/>
      <w:r w:rsidRPr="00432CA2">
        <w:rPr>
          <w:rFonts w:ascii="Arial" w:hAnsi="Arial" w:cs="Arial"/>
          <w:sz w:val="24"/>
          <w:szCs w:val="24"/>
        </w:rPr>
        <w:t>, bem como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Apóstolos, Evangelistas, Missionários (as) Presbíteros, Conferencistas, Bispos, Reverendos, Cantores (as) com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unções recomendados pelas suas igrejas locais, e tem por finalidades básicas: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Promover a unidade, e fraternidade entre seus membros e familiares;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Programar, coordenar e divulgar atividades de interesse das comunidades evangélicas, podendo, para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tanto, cooperar e receber cooperação de outros Conselhos Regionais, Igrejas, Organizações Evangélicas e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Instituições legalmente constituída;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Defender a dignidade ministerial e eclesiástica junto à sociedade, aos poderes públicos e meios de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comunicação;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Defender os interesses do segmento evangélico, dentro dos princípios Bíblicos e Legais, junto à sociedade,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aos poderes constituídos e os meios de comunicação;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Representar seus Associados e, dentro de sua competência, falar por eles junto aos poderes constituídos;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Promover encontros de reciclagem através de conferencias, seminários, congressos e convênios com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Instituições Teológicas;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Prestar aos seus membros, dentro das suas possibilidades, assistência social, jurídica, teológica e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ministerial;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Incentivar pastores e Igrejas a uma melhor identificação com a Constituição Federal;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Promover Seminários sobre Aconselhamento Pastoral;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Assessoramento aos Pastores Evangélicos para solução de diversos problemas junto as Administrações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Regionais;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Assessoramento Jurídico aos Pastores e em muitos casos as suas Igrejas;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Expedição de Credencial de Membro aos Afiliados do Conselho de Pastores de Itapevi;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lastRenderedPageBreak/>
        <w:t>- Acompanhamento junto a Câmara Federal ao Senado da República, e a Câmara Legislativa do DF de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projetos que tratem de questões que envolvam o segmento evangélico, quer sejam de fé, de moralidade, de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estruturas ou de meios de comunicação;</w:t>
      </w:r>
    </w:p>
    <w:p w:rsidR="00432CA2" w:rsidRPr="00432CA2" w:rsidRDefault="00432CA2" w:rsidP="00432CA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- Apoio a vários eventos realizados por diversas denominações em todo o município, também aos Pastores e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Missionários.</w:t>
      </w:r>
    </w:p>
    <w:p w:rsidR="00902431" w:rsidRDefault="00432CA2" w:rsidP="00432CA2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2CA2">
        <w:rPr>
          <w:rFonts w:ascii="Arial" w:hAnsi="Arial" w:cs="Arial"/>
          <w:sz w:val="24"/>
          <w:szCs w:val="24"/>
        </w:rPr>
        <w:t>Portanto, O Conselho de Pastores de Itapevi, sozinho ou em parceria com aqueles que efetivamente amam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a o obra de Deus, independente das preferências pessoais quanto às posições teológicas, doutrinárias,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sociais, culturais ou políticas, mas que sejam membros do Corpo de Cristo Jesus, tem atuado de forma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contundente e firme para que o progresso da obra do Senhor seja manifesto a todos, bem como para que o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título de Pastor seja respeitado e a credibilidade da Igreja Evangélica continue a estar na posição que detém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diante da sociedade. Por outro lado, O Conselho de Pastores de Itapevi, tem gozado de respeito e referência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da maioria dos pastores e do segmento evangélico em todo o Estado de São Paulo, bem como as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autoridades, até o mais simples funcionário. Fato esse, pela postura transparente e séria que tem sido</w:t>
      </w:r>
      <w:r>
        <w:rPr>
          <w:rFonts w:ascii="Arial" w:hAnsi="Arial" w:cs="Arial"/>
          <w:sz w:val="24"/>
          <w:szCs w:val="24"/>
        </w:rPr>
        <w:t xml:space="preserve"> </w:t>
      </w:r>
      <w:r w:rsidRPr="00432CA2">
        <w:rPr>
          <w:rFonts w:ascii="Arial" w:hAnsi="Arial" w:cs="Arial"/>
          <w:sz w:val="24"/>
          <w:szCs w:val="24"/>
        </w:rPr>
        <w:t>mantida nos seus relacionamentos.</w:t>
      </w:r>
      <w:r w:rsidR="00961677">
        <w:rPr>
          <w:rFonts w:ascii="Arial" w:hAnsi="Arial" w:cs="Arial"/>
          <w:sz w:val="24"/>
          <w:szCs w:val="24"/>
        </w:rPr>
        <w:tab/>
      </w:r>
    </w:p>
    <w:p w:rsidR="00750B5C" w:rsidRDefault="00750B5C" w:rsidP="00432CA2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 a Casa Legislativa deste município, representando os munícipes desta terra, vem de público, exter</w:t>
      </w:r>
      <w:r w:rsidR="00360924">
        <w:rPr>
          <w:rFonts w:ascii="Arial" w:hAnsi="Arial" w:cs="Arial"/>
          <w:sz w:val="24"/>
          <w:szCs w:val="24"/>
        </w:rPr>
        <w:t xml:space="preserve">nar respeito e satisfação </w:t>
      </w:r>
      <w:r w:rsidR="00B444B4">
        <w:rPr>
          <w:rFonts w:ascii="Arial" w:hAnsi="Arial" w:cs="Arial"/>
          <w:sz w:val="24"/>
          <w:szCs w:val="24"/>
        </w:rPr>
        <w:t>por seu desempenho</w:t>
      </w:r>
      <w:r w:rsidR="00AB564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</w:p>
    <w:p w:rsidR="00B444B4" w:rsidRDefault="00B444B4" w:rsidP="00432CA2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B5649" w:rsidRDefault="00750B5C" w:rsidP="00432CA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</w:t>
      </w:r>
      <w:r w:rsidR="00B444B4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360924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</w:t>
      </w:r>
      <w:r w:rsidR="00F61528">
        <w:rPr>
          <w:rFonts w:ascii="Arial" w:hAnsi="Arial" w:cs="Arial"/>
          <w:sz w:val="24"/>
          <w:szCs w:val="24"/>
        </w:rPr>
        <w:t>2023</w:t>
      </w:r>
      <w:r>
        <w:rPr>
          <w:rFonts w:ascii="Arial" w:hAnsi="Arial" w:cs="Arial"/>
          <w:sz w:val="24"/>
          <w:szCs w:val="24"/>
        </w:rPr>
        <w:t>.</w:t>
      </w:r>
    </w:p>
    <w:p w:rsidR="00B444B4" w:rsidRDefault="00B444B4" w:rsidP="00432CA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AB5649" w:rsidRDefault="00AB5649" w:rsidP="00432CA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750B5C" w:rsidRDefault="00B444B4" w:rsidP="00432CA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THIAGO DA SILVA SANTOS</w:t>
      </w:r>
    </w:p>
    <w:p w:rsidR="00750B5C" w:rsidRDefault="00750B5C" w:rsidP="00432CA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THIAGUINHO SILVA</w:t>
      </w:r>
    </w:p>
    <w:p w:rsidR="008C2371" w:rsidRPr="00AB5649" w:rsidRDefault="00F61528" w:rsidP="00432CA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50B5C">
        <w:rPr>
          <w:rFonts w:ascii="Arial" w:hAnsi="Arial" w:cs="Arial"/>
          <w:sz w:val="24"/>
          <w:szCs w:val="24"/>
        </w:rPr>
        <w:t>residente</w:t>
      </w:r>
    </w:p>
    <w:sectPr w:rsidR="008C2371" w:rsidRPr="00AB5649" w:rsidSect="00AB5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ABF" w:rsidRDefault="00207ABF" w:rsidP="004B11B6">
      <w:pPr>
        <w:spacing w:after="0" w:line="240" w:lineRule="auto"/>
      </w:pPr>
      <w:r>
        <w:separator/>
      </w:r>
    </w:p>
  </w:endnote>
  <w:endnote w:type="continuationSeparator" w:id="0">
    <w:p w:rsidR="00207ABF" w:rsidRDefault="00207AB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207AB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EF2EC0">
          <w:rPr>
            <w:rFonts w:ascii="Times New Roman" w:hAnsi="Times New Roman" w:cs="Times New Roman"/>
            <w:noProof/>
          </w:rPr>
          <w:t>2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ABF" w:rsidRDefault="00207ABF" w:rsidP="004B11B6">
      <w:pPr>
        <w:spacing w:after="0" w:line="240" w:lineRule="auto"/>
      </w:pPr>
      <w:r>
        <w:separator/>
      </w:r>
    </w:p>
  </w:footnote>
  <w:footnote w:type="continuationSeparator" w:id="0">
    <w:p w:rsidR="00207ABF" w:rsidRDefault="00207AB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07A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07A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07A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B5C"/>
    <w:rsid w:val="00004589"/>
    <w:rsid w:val="00042100"/>
    <w:rsid w:val="00074A8F"/>
    <w:rsid w:val="000778CC"/>
    <w:rsid w:val="001207F6"/>
    <w:rsid w:val="0013754B"/>
    <w:rsid w:val="0016200B"/>
    <w:rsid w:val="001E64D3"/>
    <w:rsid w:val="00207ABF"/>
    <w:rsid w:val="00254D9B"/>
    <w:rsid w:val="002655B7"/>
    <w:rsid w:val="002757F4"/>
    <w:rsid w:val="002E6D4A"/>
    <w:rsid w:val="003209C7"/>
    <w:rsid w:val="00360924"/>
    <w:rsid w:val="003A5FC0"/>
    <w:rsid w:val="003C63DD"/>
    <w:rsid w:val="003F1A17"/>
    <w:rsid w:val="00426C62"/>
    <w:rsid w:val="00432CA2"/>
    <w:rsid w:val="004A3E89"/>
    <w:rsid w:val="004B11B6"/>
    <w:rsid w:val="004C1348"/>
    <w:rsid w:val="004E2A59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17C44"/>
    <w:rsid w:val="00750B5C"/>
    <w:rsid w:val="00780D4E"/>
    <w:rsid w:val="007C2DA9"/>
    <w:rsid w:val="007F6CDD"/>
    <w:rsid w:val="008230A3"/>
    <w:rsid w:val="00837F21"/>
    <w:rsid w:val="008C2371"/>
    <w:rsid w:val="00902431"/>
    <w:rsid w:val="00927526"/>
    <w:rsid w:val="009605E8"/>
    <w:rsid w:val="00961677"/>
    <w:rsid w:val="0097673D"/>
    <w:rsid w:val="00991995"/>
    <w:rsid w:val="009A4C67"/>
    <w:rsid w:val="009B4EDE"/>
    <w:rsid w:val="009C66A9"/>
    <w:rsid w:val="00A067B2"/>
    <w:rsid w:val="00A15921"/>
    <w:rsid w:val="00A24D64"/>
    <w:rsid w:val="00A7476F"/>
    <w:rsid w:val="00A90F63"/>
    <w:rsid w:val="00AB5649"/>
    <w:rsid w:val="00B444B4"/>
    <w:rsid w:val="00BB2E04"/>
    <w:rsid w:val="00BC0B06"/>
    <w:rsid w:val="00BD5E2F"/>
    <w:rsid w:val="00C17469"/>
    <w:rsid w:val="00C5194C"/>
    <w:rsid w:val="00CD1705"/>
    <w:rsid w:val="00D270C9"/>
    <w:rsid w:val="00D45D55"/>
    <w:rsid w:val="00D80D69"/>
    <w:rsid w:val="00E57395"/>
    <w:rsid w:val="00E609FF"/>
    <w:rsid w:val="00EA08C2"/>
    <w:rsid w:val="00EF2EC0"/>
    <w:rsid w:val="00F42617"/>
    <w:rsid w:val="00F534EC"/>
    <w:rsid w:val="00F61528"/>
    <w:rsid w:val="00F72F43"/>
    <w:rsid w:val="00FD54C9"/>
    <w:rsid w:val="00FE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63118CCE-506B-4457-B5CE-6075CD33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B5C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E1A11-D18E-4522-A852-F6DED86A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588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</dc:creator>
  <cp:keywords/>
  <dc:description/>
  <cp:lastModifiedBy>CMI CPL</cp:lastModifiedBy>
  <cp:revision>5</cp:revision>
  <cp:lastPrinted>2021-01-27T12:58:00Z</cp:lastPrinted>
  <dcterms:created xsi:type="dcterms:W3CDTF">2023-02-10T17:42:00Z</dcterms:created>
  <dcterms:modified xsi:type="dcterms:W3CDTF">2023-02-13T20:26:00Z</dcterms:modified>
</cp:coreProperties>
</file>