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03EC" w:rsidP="001856A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</w:t>
      </w:r>
      <w:r w:rsidRPr="002266B7">
        <w:rPr>
          <w:rFonts w:ascii="Arial" w:hAnsi="Arial" w:cs="Arial"/>
          <w:b/>
          <w:sz w:val="24"/>
          <w:szCs w:val="24"/>
        </w:rPr>
        <w:t xml:space="preserve">e Decreto Legislativo Nº </w:t>
      </w:r>
      <w:r w:rsidR="004D1EAB">
        <w:rPr>
          <w:rFonts w:ascii="Arial" w:hAnsi="Arial" w:cs="Arial"/>
          <w:b/>
          <w:sz w:val="24"/>
          <w:szCs w:val="24"/>
        </w:rPr>
        <w:t>136</w:t>
      </w:r>
      <w:r w:rsidRPr="002266B7">
        <w:rPr>
          <w:rFonts w:ascii="Arial" w:hAnsi="Arial" w:cs="Arial"/>
          <w:b/>
          <w:sz w:val="24"/>
          <w:szCs w:val="24"/>
        </w:rPr>
        <w:t>/2022</w:t>
      </w:r>
    </w:p>
    <w:p w:rsidR="002266B7" w:rsidRPr="002266B7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B03EC" w:rsidRPr="002266B7" w:rsidP="002266B7">
      <w:pPr>
        <w:pStyle w:val="BodyTextIndent"/>
        <w:spacing w:after="0" w:line="360" w:lineRule="exact"/>
        <w:ind w:left="3780" w:firstLine="18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Dispõe sobre o arquivamento do Pr</w:t>
      </w:r>
      <w:r w:rsidR="00F06D45">
        <w:rPr>
          <w:rFonts w:ascii="Arial" w:hAnsi="Arial" w:cs="Arial"/>
          <w:sz w:val="24"/>
          <w:szCs w:val="24"/>
        </w:rPr>
        <w:t xml:space="preserve">ocesso Administrativo Nº </w:t>
      </w:r>
      <w:r w:rsidR="004D1EAB">
        <w:rPr>
          <w:rFonts w:ascii="Arial" w:hAnsi="Arial" w:cs="Arial"/>
          <w:sz w:val="24"/>
          <w:szCs w:val="24"/>
        </w:rPr>
        <w:t>011</w:t>
      </w:r>
      <w:r w:rsidR="00F06D45">
        <w:rPr>
          <w:rFonts w:ascii="Arial" w:hAnsi="Arial" w:cs="Arial"/>
          <w:sz w:val="24"/>
          <w:szCs w:val="24"/>
        </w:rPr>
        <w:t>/20</w:t>
      </w:r>
      <w:r w:rsidR="004D1EAB">
        <w:rPr>
          <w:rFonts w:ascii="Arial" w:hAnsi="Arial" w:cs="Arial"/>
          <w:sz w:val="24"/>
          <w:szCs w:val="24"/>
        </w:rPr>
        <w:t>1</w:t>
      </w:r>
      <w:r w:rsidR="00F10221">
        <w:rPr>
          <w:rFonts w:ascii="Arial" w:hAnsi="Arial" w:cs="Arial"/>
          <w:sz w:val="24"/>
          <w:szCs w:val="24"/>
        </w:rPr>
        <w:t>2</w:t>
      </w:r>
      <w:r w:rsidRPr="002266B7">
        <w:rPr>
          <w:rFonts w:ascii="Arial" w:hAnsi="Arial" w:cs="Arial"/>
          <w:sz w:val="24"/>
          <w:szCs w:val="24"/>
        </w:rPr>
        <w:t xml:space="preserve">, referente ao </w:t>
      </w:r>
      <w:r w:rsidR="002266B7">
        <w:rPr>
          <w:rFonts w:ascii="Arial" w:hAnsi="Arial" w:cs="Arial"/>
          <w:sz w:val="24"/>
          <w:szCs w:val="24"/>
        </w:rPr>
        <w:t xml:space="preserve"> </w:t>
      </w:r>
      <w:r w:rsidRPr="002266B7">
        <w:rPr>
          <w:rFonts w:ascii="Arial" w:hAnsi="Arial" w:cs="Arial"/>
          <w:sz w:val="24"/>
          <w:szCs w:val="24"/>
        </w:rPr>
        <w:t>TC-</w:t>
      </w:r>
      <w:r w:rsidR="004D1EAB">
        <w:rPr>
          <w:rFonts w:ascii="Arial" w:hAnsi="Arial" w:cs="Arial"/>
          <w:sz w:val="24"/>
          <w:szCs w:val="24"/>
        </w:rPr>
        <w:t>044738/026/09</w:t>
      </w:r>
      <w:r w:rsidR="00F10221">
        <w:rPr>
          <w:rFonts w:ascii="Arial" w:hAnsi="Arial" w:cs="Arial"/>
          <w:sz w:val="24"/>
          <w:szCs w:val="24"/>
        </w:rPr>
        <w:t>.</w:t>
      </w:r>
    </w:p>
    <w:p w:rsidR="00FC1B06" w:rsidRPr="002266B7" w:rsidP="00EA1F53">
      <w:pPr>
        <w:pStyle w:val="BodyTextIndent"/>
        <w:spacing w:after="0" w:line="360" w:lineRule="exact"/>
        <w:ind w:left="0"/>
        <w:jc w:val="center"/>
        <w:rPr>
          <w:rFonts w:ascii="Arial" w:hAnsi="Arial" w:cs="Arial"/>
          <w:sz w:val="24"/>
          <w:szCs w:val="24"/>
        </w:rPr>
      </w:pPr>
    </w:p>
    <w:p w:rsidR="005B03EC" w:rsidRPr="002266B7" w:rsidP="002266B7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A Câmara Municipal de Itapevi, no uso de suas atribuições que legais, DECRETA:</w:t>
      </w:r>
    </w:p>
    <w:p w:rsidR="00FC1B06" w:rsidRPr="002266B7" w:rsidP="00FC1B06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Art. 1º</w:t>
      </w:r>
      <w:r w:rsidRPr="002266B7">
        <w:rPr>
          <w:rFonts w:ascii="Arial" w:hAnsi="Arial" w:cs="Arial"/>
          <w:sz w:val="24"/>
          <w:szCs w:val="24"/>
        </w:rPr>
        <w:t xml:space="preserve"> Fica reconhecido o não cabimento da sustação </w:t>
      </w:r>
      <w:r w:rsidRPr="002266B7" w:rsidR="003F5457">
        <w:rPr>
          <w:rFonts w:ascii="Arial" w:hAnsi="Arial" w:cs="Arial"/>
          <w:sz w:val="24"/>
          <w:szCs w:val="24"/>
        </w:rPr>
        <w:t xml:space="preserve">dos efeitos </w:t>
      </w:r>
      <w:r w:rsidRPr="002266B7">
        <w:rPr>
          <w:rFonts w:ascii="Arial" w:hAnsi="Arial" w:cs="Arial"/>
          <w:sz w:val="24"/>
          <w:szCs w:val="24"/>
        </w:rPr>
        <w:t>do Contrato Administrativo, conforme §2 do Art. 278 da Resolução nº 30/2021 (Regimento Interno).</w:t>
      </w:r>
    </w:p>
    <w:p w:rsidR="00FC1B06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2º</w:t>
      </w:r>
      <w:r w:rsidRPr="002266B7">
        <w:rPr>
          <w:rFonts w:ascii="Arial" w:hAnsi="Arial" w:cs="Arial"/>
          <w:sz w:val="24"/>
          <w:szCs w:val="24"/>
        </w:rPr>
        <w:t xml:space="preserve"> Arquivem-se os autos do Processo Administrativo nº </w:t>
      </w:r>
      <w:r w:rsidR="004D1EAB">
        <w:rPr>
          <w:rFonts w:ascii="Arial" w:hAnsi="Arial" w:cs="Arial"/>
          <w:sz w:val="24"/>
          <w:szCs w:val="24"/>
        </w:rPr>
        <w:t>011</w:t>
      </w:r>
      <w:r w:rsidR="00F10221">
        <w:rPr>
          <w:rFonts w:ascii="Arial" w:hAnsi="Arial" w:cs="Arial"/>
          <w:sz w:val="24"/>
          <w:szCs w:val="24"/>
        </w:rPr>
        <w:t>/20</w:t>
      </w:r>
      <w:r w:rsidR="004D1EAB">
        <w:rPr>
          <w:rFonts w:ascii="Arial" w:hAnsi="Arial" w:cs="Arial"/>
          <w:sz w:val="24"/>
          <w:szCs w:val="24"/>
        </w:rPr>
        <w:t>1</w:t>
      </w:r>
      <w:r w:rsidR="00F10221">
        <w:rPr>
          <w:rFonts w:ascii="Arial" w:hAnsi="Arial" w:cs="Arial"/>
          <w:sz w:val="24"/>
          <w:szCs w:val="24"/>
        </w:rPr>
        <w:t>2</w:t>
      </w:r>
      <w:r w:rsidRPr="002266B7">
        <w:rPr>
          <w:rFonts w:ascii="Arial" w:hAnsi="Arial" w:cs="Arial"/>
          <w:sz w:val="24"/>
          <w:szCs w:val="24"/>
        </w:rPr>
        <w:t>.</w:t>
      </w:r>
    </w:p>
    <w:p w:rsidR="00FC1B06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3º</w:t>
      </w:r>
      <w:r w:rsidRPr="002266B7">
        <w:rPr>
          <w:rFonts w:ascii="Arial" w:hAnsi="Arial" w:cs="Arial"/>
          <w:sz w:val="24"/>
          <w:szCs w:val="24"/>
        </w:rPr>
        <w:t xml:space="preserve"> Este Decreto Legislativo entra em vigor na data de sua publicação</w:t>
      </w:r>
      <w:r w:rsidR="00E32667">
        <w:rPr>
          <w:rFonts w:ascii="Arial" w:hAnsi="Arial" w:cs="Arial"/>
          <w:sz w:val="24"/>
          <w:szCs w:val="24"/>
        </w:rPr>
        <w:t>.</w:t>
      </w:r>
    </w:p>
    <w:p w:rsidR="005B03EC" w:rsidRPr="002266B7" w:rsidP="001A7AD0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4D1EAB">
      <w:pPr>
        <w:pStyle w:val="BodyTextIndent2"/>
        <w:spacing w:after="240" w:line="360" w:lineRule="exact"/>
        <w:ind w:left="0"/>
        <w:jc w:val="center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 xml:space="preserve">Sala das Sessões, Bemvindo Moreira Nery, </w:t>
      </w:r>
      <w:r w:rsidR="00A36259">
        <w:rPr>
          <w:rFonts w:ascii="Arial" w:hAnsi="Arial" w:cs="Arial"/>
          <w:sz w:val="24"/>
          <w:szCs w:val="24"/>
        </w:rPr>
        <w:t>28</w:t>
      </w:r>
      <w:r w:rsidRPr="002266B7">
        <w:rPr>
          <w:rFonts w:ascii="Arial" w:hAnsi="Arial" w:cs="Arial"/>
          <w:sz w:val="24"/>
          <w:szCs w:val="24"/>
        </w:rPr>
        <w:t xml:space="preserve"> de novembro de 2022.</w:t>
      </w:r>
    </w:p>
    <w:p w:rsidR="002266B7" w:rsidP="002266B7">
      <w:pPr>
        <w:jc w:val="center"/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RPr="00607399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266B7" w:rsidRPr="00607399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Vereadora Tininha – PSD</w:t>
      </w:r>
    </w:p>
    <w:p w:rsidR="002266B7" w:rsidRPr="00607399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Primeira Secretária</w:t>
      </w:r>
    </w:p>
    <w:p w:rsidR="002266B7" w:rsidRPr="002266B7" w:rsidP="002266B7">
      <w:pPr>
        <w:jc w:val="center"/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JUSTIFICATIVA</w:t>
      </w:r>
    </w:p>
    <w:p w:rsidR="00E32667" w:rsidRPr="002266B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266B7" w:rsidRPr="00214825" w:rsidP="00E32667">
      <w:pPr>
        <w:spacing w:after="0"/>
        <w:rPr>
          <w:rFonts w:ascii="Arial" w:hAnsi="Arial" w:cs="Arial"/>
          <w:b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 xml:space="preserve">Nobres pares, </w:t>
      </w:r>
    </w:p>
    <w:p w:rsidR="002266B7" w:rsidP="002527D0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Levando em conta os elementos trazidos aos autos </w:t>
      </w:r>
      <w:r w:rsidR="00214825">
        <w:rPr>
          <w:rFonts w:ascii="Arial" w:hAnsi="Arial" w:cs="Arial"/>
          <w:sz w:val="24"/>
          <w:szCs w:val="24"/>
        </w:rPr>
        <w:t xml:space="preserve">do processo ora apresentado, conforme </w:t>
      </w:r>
      <w:r w:rsidR="00542678">
        <w:rPr>
          <w:rFonts w:ascii="Arial" w:hAnsi="Arial" w:cs="Arial"/>
          <w:sz w:val="24"/>
          <w:szCs w:val="24"/>
        </w:rPr>
        <w:t xml:space="preserve">o </w:t>
      </w:r>
      <w:r w:rsidR="00214825">
        <w:rPr>
          <w:rFonts w:ascii="Arial" w:hAnsi="Arial" w:cs="Arial"/>
          <w:sz w:val="24"/>
          <w:szCs w:val="24"/>
        </w:rPr>
        <w:t xml:space="preserve">determinado pelo </w:t>
      </w:r>
      <w:r w:rsidR="00D85216">
        <w:rPr>
          <w:rFonts w:ascii="Arial" w:hAnsi="Arial" w:cs="Arial"/>
          <w:sz w:val="24"/>
          <w:szCs w:val="24"/>
        </w:rPr>
        <w:t xml:space="preserve">Regimento Interno e também parecer jurídico, é que </w:t>
      </w:r>
      <w:r>
        <w:rPr>
          <w:rFonts w:ascii="Arial" w:hAnsi="Arial" w:cs="Arial"/>
          <w:sz w:val="24"/>
          <w:szCs w:val="24"/>
        </w:rPr>
        <w:t>proponho o arquivamento</w:t>
      </w:r>
      <w:r w:rsidR="00D85216">
        <w:rPr>
          <w:rFonts w:ascii="Arial" w:hAnsi="Arial" w:cs="Arial"/>
          <w:sz w:val="24"/>
          <w:szCs w:val="24"/>
        </w:rPr>
        <w:t>, tendo em vista minha designação como relatora especial</w:t>
      </w:r>
      <w:r w:rsidR="00E32667">
        <w:rPr>
          <w:rFonts w:ascii="Arial" w:hAnsi="Arial" w:cs="Arial"/>
          <w:sz w:val="24"/>
          <w:szCs w:val="24"/>
        </w:rPr>
        <w:t>.</w:t>
      </w: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Pr="00607399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Pr="00607399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Pr="00607399" w:rsidP="00E3266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266B7" w:rsidRPr="00607399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Vereadora Tininha – PSD</w:t>
      </w:r>
    </w:p>
    <w:p w:rsidR="002266B7" w:rsidRPr="00607399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Primeira S</w:t>
      </w:r>
      <w:bookmarkStart w:id="0" w:name="_GoBack"/>
      <w:bookmarkEnd w:id="0"/>
      <w:r w:rsidRPr="00607399">
        <w:rPr>
          <w:rFonts w:ascii="Arial" w:hAnsi="Arial" w:cs="Arial"/>
          <w:b/>
          <w:sz w:val="24"/>
          <w:szCs w:val="24"/>
        </w:rPr>
        <w:t>ecretária</w:t>
      </w:r>
    </w:p>
    <w:p w:rsidR="002266B7" w:rsidRPr="002266B7" w:rsidP="000C7458">
      <w:pPr>
        <w:ind w:firstLine="567"/>
        <w:jc w:val="center"/>
        <w:rPr>
          <w:rFonts w:ascii="Arial" w:hAnsi="Arial" w:cs="Arial"/>
          <w:sz w:val="24"/>
          <w:szCs w:val="24"/>
        </w:rPr>
      </w:pPr>
    </w:p>
    <w:sectPr w:rsidSect="005B03EC">
      <w:headerReference w:type="default" r:id="rId4"/>
      <w:footerReference w:type="default" r:id="rId5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9858788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986DB8">
            <w:pPr>
              <w:pStyle w:val="Footer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745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745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86DB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03EC">
    <w:pPr>
      <w:pStyle w:val="Header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49" type="#_x0000_t75" style="width:595.45pt;height:841.9pt;margin-top:-141.95pt;margin-left:-85.3pt;mso-position-horizontal-relative:margin;mso-position-vertical-relative:margin;position:absolute;z-index:-251657216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EC"/>
    <w:rsid w:val="000C7458"/>
    <w:rsid w:val="000E0A07"/>
    <w:rsid w:val="0013781F"/>
    <w:rsid w:val="00145B2D"/>
    <w:rsid w:val="001856AF"/>
    <w:rsid w:val="001A7AD0"/>
    <w:rsid w:val="00214825"/>
    <w:rsid w:val="0022381C"/>
    <w:rsid w:val="00223CE5"/>
    <w:rsid w:val="002266B7"/>
    <w:rsid w:val="002527D0"/>
    <w:rsid w:val="002B36A9"/>
    <w:rsid w:val="002E7C4D"/>
    <w:rsid w:val="00300476"/>
    <w:rsid w:val="00315EE0"/>
    <w:rsid w:val="0032627C"/>
    <w:rsid w:val="003F5457"/>
    <w:rsid w:val="004531ED"/>
    <w:rsid w:val="004C750F"/>
    <w:rsid w:val="004D1EAB"/>
    <w:rsid w:val="004D28F9"/>
    <w:rsid w:val="00542678"/>
    <w:rsid w:val="005A3079"/>
    <w:rsid w:val="005B03EC"/>
    <w:rsid w:val="005E75D9"/>
    <w:rsid w:val="005F17B2"/>
    <w:rsid w:val="00607399"/>
    <w:rsid w:val="006649D3"/>
    <w:rsid w:val="006A6D4B"/>
    <w:rsid w:val="00706F18"/>
    <w:rsid w:val="00712037"/>
    <w:rsid w:val="007163CF"/>
    <w:rsid w:val="00781D7E"/>
    <w:rsid w:val="007C27F7"/>
    <w:rsid w:val="008653C8"/>
    <w:rsid w:val="0087616A"/>
    <w:rsid w:val="008A4F2C"/>
    <w:rsid w:val="008C557C"/>
    <w:rsid w:val="0095513C"/>
    <w:rsid w:val="00983F4E"/>
    <w:rsid w:val="00986DB8"/>
    <w:rsid w:val="009D30E9"/>
    <w:rsid w:val="00A36259"/>
    <w:rsid w:val="00AD18C4"/>
    <w:rsid w:val="00AE0325"/>
    <w:rsid w:val="00B00198"/>
    <w:rsid w:val="00BD090C"/>
    <w:rsid w:val="00CA1075"/>
    <w:rsid w:val="00CB66BF"/>
    <w:rsid w:val="00CE2D24"/>
    <w:rsid w:val="00D12CF6"/>
    <w:rsid w:val="00D66978"/>
    <w:rsid w:val="00D83729"/>
    <w:rsid w:val="00D85216"/>
    <w:rsid w:val="00E32667"/>
    <w:rsid w:val="00E71D3A"/>
    <w:rsid w:val="00EA1F53"/>
    <w:rsid w:val="00EC344E"/>
    <w:rsid w:val="00F06D45"/>
    <w:rsid w:val="00F10221"/>
    <w:rsid w:val="00F3017F"/>
    <w:rsid w:val="00F82176"/>
    <w:rsid w:val="00FC1B06"/>
    <w:rsid w:val="00FF6B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F60D31A-3575-46F4-AD70-83F2A5C2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3E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Recuodecorpodetexto2Char"/>
    <w:uiPriority w:val="99"/>
    <w:semiHidden/>
    <w:unhideWhenUsed/>
    <w:rsid w:val="005B03E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DefaultParagraphFont"/>
    <w:link w:val="BodyTextIndent2"/>
    <w:uiPriority w:val="99"/>
    <w:semiHidden/>
    <w:rsid w:val="005B03EC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5B03EC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5B03EC"/>
  </w:style>
  <w:style w:type="paragraph" w:styleId="Header">
    <w:name w:val="header"/>
    <w:basedOn w:val="Normal"/>
    <w:link w:val="Cabealho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B03EC"/>
  </w:style>
  <w:style w:type="paragraph" w:styleId="Footer">
    <w:name w:val="footer"/>
    <w:basedOn w:val="Normal"/>
    <w:link w:val="Rodap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B03EC"/>
  </w:style>
  <w:style w:type="paragraph" w:styleId="BalloonText">
    <w:name w:val="Balloon Text"/>
    <w:basedOn w:val="Normal"/>
    <w:link w:val="TextodebaloChar"/>
    <w:uiPriority w:val="99"/>
    <w:semiHidden/>
    <w:unhideWhenUsed/>
    <w:rsid w:val="000C7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C74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</dc:creator>
  <cp:lastModifiedBy>Emerson-PC</cp:lastModifiedBy>
  <cp:revision>8</cp:revision>
  <cp:lastPrinted>2022-11-28T20:16:00Z</cp:lastPrinted>
  <dcterms:created xsi:type="dcterms:W3CDTF">2022-11-28T19:20:00Z</dcterms:created>
  <dcterms:modified xsi:type="dcterms:W3CDTF">2022-11-28T20:17:00Z</dcterms:modified>
</cp:coreProperties>
</file>