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28FF" w:rsidRPr="006028FF" w:rsidP="008F08C6" w14:paraId="73D5316B" w14:textId="0391680A">
      <w:pPr>
        <w:pStyle w:val="BodyText3"/>
        <w:spacing w:line="360" w:lineRule="auto"/>
        <w:ind w:left="3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Resolução Nº 32/2022</w:t>
      </w:r>
    </w:p>
    <w:p w:rsidR="006028FF" w:rsidRPr="006028FF" w:rsidP="006028FF" w14:paraId="54D5D16D" w14:textId="77777777">
      <w:pPr>
        <w:pStyle w:val="BodyTextIndent"/>
        <w:spacing w:after="0" w:line="360" w:lineRule="auto"/>
        <w:ind w:left="3969"/>
        <w:jc w:val="both"/>
        <w:rPr>
          <w:b/>
        </w:rPr>
      </w:pPr>
    </w:p>
    <w:p w:rsidR="006028FF" w:rsidP="006028FF" w14:paraId="29D030AB" w14:textId="3637FAA4">
      <w:pPr>
        <w:pStyle w:val="BodyTextIndent"/>
        <w:spacing w:after="0" w:line="360" w:lineRule="auto"/>
        <w:ind w:left="2268"/>
        <w:jc w:val="both"/>
        <w:rPr>
          <w:i/>
        </w:rPr>
      </w:pPr>
      <w:r>
        <w:rPr>
          <w:i/>
        </w:rPr>
        <w:t>“ Dispõe sobre a concessão de folga no dia do aniversário do servidor efetivo e comissionado em atividade n</w:t>
      </w:r>
      <w:r w:rsidR="00743FDD">
        <w:rPr>
          <w:i/>
        </w:rPr>
        <w:t>a Câmara M</w:t>
      </w:r>
      <w:r w:rsidRPr="00743FDD" w:rsidR="00743FDD">
        <w:rPr>
          <w:i/>
        </w:rPr>
        <w:t>unicipal</w:t>
      </w:r>
      <w:r w:rsidR="00743FDD">
        <w:rPr>
          <w:i/>
        </w:rPr>
        <w:t xml:space="preserve"> de Itapevi</w:t>
      </w:r>
      <w:r>
        <w:rPr>
          <w:i/>
        </w:rPr>
        <w:t>,</w:t>
      </w:r>
      <w:r w:rsidRPr="00743FDD" w:rsidR="00743FDD">
        <w:rPr>
          <w:i/>
        </w:rPr>
        <w:t xml:space="preserve"> e dá outras providências”.</w:t>
      </w:r>
    </w:p>
    <w:p w:rsidR="00CB2318" w:rsidRPr="00743FDD" w:rsidP="006028FF" w14:paraId="1C972BA3" w14:textId="77777777">
      <w:pPr>
        <w:pStyle w:val="BodyTextIndent"/>
        <w:spacing w:after="0" w:line="360" w:lineRule="auto"/>
        <w:ind w:left="2268"/>
        <w:jc w:val="both"/>
        <w:rPr>
          <w:i/>
          <w:color w:val="333333"/>
        </w:rPr>
      </w:pPr>
    </w:p>
    <w:p w:rsidR="00CB2318" w:rsidP="00CB2318" w14:paraId="39249F16" w14:textId="77777777">
      <w:pPr>
        <w:pStyle w:val="BodyTextIndent"/>
        <w:spacing w:after="0" w:line="360" w:lineRule="auto"/>
        <w:ind w:left="0" w:firstLine="1134"/>
        <w:jc w:val="both"/>
        <w:rPr>
          <w:rFonts w:eastAsia="MS Mincho"/>
        </w:rPr>
      </w:pPr>
      <w:r w:rsidRPr="00BC702A">
        <w:rPr>
          <w:rFonts w:eastAsia="MS Mincho"/>
          <w:b/>
        </w:rPr>
        <w:t>A CÂMARA MUNICIPAL DE ITAPEVI</w:t>
      </w:r>
      <w:r w:rsidRPr="00BC702A">
        <w:rPr>
          <w:rFonts w:eastAsia="MS Mincho"/>
        </w:rPr>
        <w:t>, no uso de suas atribuiçõ</w:t>
      </w:r>
      <w:r>
        <w:rPr>
          <w:rFonts w:eastAsia="MS Mincho"/>
        </w:rPr>
        <w:t>es legais, aprova:</w:t>
      </w:r>
    </w:p>
    <w:p w:rsidR="006028FF" w:rsidRPr="006028FF" w:rsidP="006028FF" w14:paraId="050D3F4B" w14:textId="6B6F8A59">
      <w:pPr>
        <w:pStyle w:val="BodyTextIndent"/>
        <w:spacing w:after="0" w:line="360" w:lineRule="auto"/>
        <w:ind w:left="0" w:firstLine="709"/>
        <w:jc w:val="both"/>
      </w:pPr>
    </w:p>
    <w:p w:rsidR="00944015" w:rsidP="00944015" w14:paraId="43A0E1A5" w14:textId="456CC6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0C21">
        <w:rPr>
          <w:rFonts w:ascii="Times New Roman" w:hAnsi="Times New Roman" w:cs="Times New Roman"/>
          <w:b/>
          <w:sz w:val="24"/>
          <w:szCs w:val="24"/>
        </w:rPr>
        <w:t>Art. 1</w:t>
      </w:r>
      <w:r w:rsidRPr="00EC0C21" w:rsidR="00300BA6">
        <w:rPr>
          <w:rFonts w:ascii="Times New Roman" w:hAnsi="Times New Roman" w:cs="Times New Roman"/>
          <w:b/>
          <w:sz w:val="24"/>
          <w:szCs w:val="24"/>
        </w:rPr>
        <w:t>º</w:t>
      </w:r>
      <w:r w:rsidRPr="00EC0C21" w:rsidR="00300BA6">
        <w:rPr>
          <w:rFonts w:ascii="Times New Roman" w:hAnsi="Times New Roman" w:cs="Times New Roman"/>
          <w:sz w:val="24"/>
          <w:szCs w:val="24"/>
        </w:rPr>
        <w:t xml:space="preserve"> </w:t>
      </w:r>
      <w:r w:rsidR="00A073E9">
        <w:rPr>
          <w:rFonts w:ascii="Times New Roman" w:hAnsi="Times New Roman"/>
          <w:sz w:val="24"/>
          <w:szCs w:val="24"/>
        </w:rPr>
        <w:t xml:space="preserve">Os servidores efetivos e comissionados da Câmara Municipal de Itapevi, terão um dia de folga remunerada no dia do seu </w:t>
      </w:r>
      <w:r w:rsidR="00C9051B">
        <w:rPr>
          <w:rFonts w:ascii="Times New Roman" w:hAnsi="Times New Roman"/>
          <w:sz w:val="24"/>
          <w:szCs w:val="24"/>
        </w:rPr>
        <w:t xml:space="preserve">respectivo </w:t>
      </w:r>
      <w:r w:rsidR="00A073E9">
        <w:rPr>
          <w:rFonts w:ascii="Times New Roman" w:hAnsi="Times New Roman"/>
          <w:sz w:val="24"/>
          <w:szCs w:val="24"/>
        </w:rPr>
        <w:t xml:space="preserve">aniversário. </w:t>
      </w:r>
    </w:p>
    <w:p w:rsidR="00231BBE" w:rsidRPr="00EC0C21" w:rsidP="00944015" w14:paraId="5D215879" w14:textId="6ED5EB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§1° Para os ditames da presente resolução, ficam ressalvados os dispositivos constantes no Estatuto dos Funcionários Públicos de Itapevi</w:t>
      </w:r>
    </w:p>
    <w:p w:rsidR="00FB2330" w:rsidP="00FB2330" w14:paraId="09A82474" w14:textId="7F94F83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</w:t>
      </w:r>
      <w:r w:rsidRPr="00EC0C21">
        <w:rPr>
          <w:rFonts w:ascii="Times New Roman" w:hAnsi="Times New Roman" w:cs="Times New Roman"/>
          <w:b/>
          <w:sz w:val="24"/>
          <w:szCs w:val="24"/>
        </w:rPr>
        <w:t>º</w:t>
      </w:r>
      <w:r w:rsidRPr="00EC0C21">
        <w:rPr>
          <w:rFonts w:ascii="Times New Roman" w:hAnsi="Times New Roman" w:cs="Times New Roman"/>
          <w:sz w:val="24"/>
          <w:szCs w:val="24"/>
        </w:rPr>
        <w:t xml:space="preserve"> </w:t>
      </w:r>
      <w:r w:rsidRPr="00FB233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31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folga referida no artigo anterior deverá abranger a todos os </w:t>
      </w:r>
      <w:r w:rsidR="00214D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servidores ativos do Poder Legislativo Municipal. </w:t>
      </w:r>
    </w:p>
    <w:p w:rsidR="00214DB6" w:rsidRPr="00FB2330" w:rsidP="00214DB6" w14:paraId="20A76BA4" w14:textId="117FDEB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Pr="00EC0C21">
        <w:rPr>
          <w:rFonts w:ascii="Times New Roman" w:hAnsi="Times New Roman" w:cs="Times New Roman"/>
          <w:b/>
          <w:sz w:val="24"/>
          <w:szCs w:val="24"/>
        </w:rPr>
        <w:t>º</w:t>
      </w:r>
      <w:r w:rsidRPr="00EC0C21">
        <w:rPr>
          <w:rFonts w:ascii="Times New Roman" w:hAnsi="Times New Roman" w:cs="Times New Roman"/>
          <w:sz w:val="24"/>
          <w:szCs w:val="24"/>
        </w:rPr>
        <w:t xml:space="preserve"> </w:t>
      </w:r>
      <w:r w:rsidR="0007153C">
        <w:rPr>
          <w:rFonts w:ascii="Times New Roman" w:hAnsi="Times New Roman" w:cs="Times New Roman"/>
          <w:sz w:val="24"/>
          <w:szCs w:val="24"/>
          <w:shd w:val="clear" w:color="auto" w:fill="FFFFFF"/>
        </w:rPr>
        <w:t>A folga remunerada objeto da presente resolução deverá contar como dia de trabalho.</w:t>
      </w:r>
    </w:p>
    <w:p w:rsidR="00B15B06" w:rsidP="00214DB6" w14:paraId="7F7917D0" w14:textId="1F3A56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EC0C21" w:rsidR="00214DB6">
        <w:rPr>
          <w:rFonts w:ascii="Times New Roman" w:hAnsi="Times New Roman" w:cs="Times New Roman"/>
          <w:b/>
          <w:sz w:val="24"/>
          <w:szCs w:val="24"/>
        </w:rPr>
        <w:t>º</w:t>
      </w:r>
      <w:r w:rsidRPr="00EC0C21" w:rsidR="00214DB6">
        <w:rPr>
          <w:rFonts w:ascii="Times New Roman" w:hAnsi="Times New Roman" w:cs="Times New Roman"/>
          <w:sz w:val="24"/>
          <w:szCs w:val="24"/>
        </w:rPr>
        <w:t xml:space="preserve"> </w:t>
      </w:r>
      <w:r w:rsidR="0007153C">
        <w:rPr>
          <w:rFonts w:ascii="Times New Roman" w:hAnsi="Times New Roman" w:cs="Times New Roman"/>
          <w:sz w:val="24"/>
          <w:szCs w:val="24"/>
          <w:shd w:val="clear" w:color="auto" w:fill="FFFFFF"/>
        </w:rPr>
        <w:t>Caberá ao departamento de Recursos Humanos fiscalizar o cumprimento do dispositivo na presente resolução</w:t>
      </w:r>
      <w:r w:rsidR="00214DB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14DB6" w:rsidP="00214DB6" w14:paraId="69142BDE" w14:textId="33EE1D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Art. 5</w:t>
      </w:r>
      <w:r w:rsidRPr="00EC0C21">
        <w:rPr>
          <w:rFonts w:ascii="Times New Roman" w:hAnsi="Times New Roman" w:cs="Times New Roman"/>
          <w:b/>
          <w:sz w:val="24"/>
          <w:szCs w:val="24"/>
        </w:rPr>
        <w:t>º</w:t>
      </w:r>
      <w:r w:rsidRPr="00EC0C21">
        <w:rPr>
          <w:rFonts w:ascii="Times New Roman" w:hAnsi="Times New Roman" w:cs="Times New Roman"/>
          <w:sz w:val="24"/>
          <w:szCs w:val="24"/>
        </w:rPr>
        <w:t xml:space="preserve"> </w:t>
      </w:r>
      <w:r w:rsidR="001C2EB7">
        <w:rPr>
          <w:rFonts w:ascii="Times New Roman" w:hAnsi="Times New Roman" w:cs="Times New Roman"/>
          <w:sz w:val="24"/>
          <w:szCs w:val="24"/>
          <w:shd w:val="clear" w:color="auto" w:fill="FFFFFF"/>
        </w:rPr>
        <w:t>O servidor deverá requisitar a folga remunerada com cinco dias uteis de antecedência.</w:t>
      </w:r>
    </w:p>
    <w:p w:rsidR="00CB2318" w:rsidP="00214DB6" w14:paraId="50FAA554" w14:textId="512927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B2318" w:rsidP="00214DB6" w14:paraId="32DC235A" w14:textId="0CA8A1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B2318" w:rsidP="00214DB6" w14:paraId="3C50DC32" w14:textId="08DBDA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B2318" w:rsidP="00214DB6" w14:paraId="756823FA" w14:textId="7F4A14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B2318" w:rsidP="00214DB6" w14:paraId="57FC8236" w14:textId="096BA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B2318" w:rsidP="00214DB6" w14:paraId="74980B5C" w14:textId="4CF073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C2EB7" w:rsidRPr="00FB2330" w:rsidP="001C2EB7" w14:paraId="0584D24D" w14:textId="3EE129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Art. 6</w:t>
      </w:r>
      <w:r w:rsidRPr="00EC0C21">
        <w:rPr>
          <w:rFonts w:ascii="Times New Roman" w:hAnsi="Times New Roman" w:cs="Times New Roman"/>
          <w:b/>
          <w:sz w:val="24"/>
          <w:szCs w:val="24"/>
        </w:rPr>
        <w:t>º</w:t>
      </w:r>
      <w:r w:rsidRPr="00EC0C21">
        <w:rPr>
          <w:rFonts w:ascii="Times New Roman" w:hAnsi="Times New Roman" w:cs="Times New Roman"/>
          <w:sz w:val="24"/>
          <w:szCs w:val="24"/>
        </w:rPr>
        <w:t xml:space="preserve"> </w:t>
      </w:r>
      <w:r w:rsidR="008A4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 interesse da Câmara Municipal de Itapevi, devidamente motivada, a folga poderá ser remanejada. </w:t>
      </w:r>
    </w:p>
    <w:p w:rsidR="00217C67" w:rsidP="00CB2318" w14:paraId="69011983" w14:textId="17E641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Art. 7</w:t>
      </w:r>
      <w:r w:rsidRPr="00EC0C21" w:rsidR="001C2EB7">
        <w:rPr>
          <w:rFonts w:ascii="Times New Roman" w:hAnsi="Times New Roman" w:cs="Times New Roman"/>
          <w:b/>
          <w:sz w:val="24"/>
          <w:szCs w:val="24"/>
        </w:rPr>
        <w:t>º</w:t>
      </w:r>
      <w:r w:rsidRPr="00EC0C21" w:rsidR="001C2EB7">
        <w:rPr>
          <w:rFonts w:ascii="Times New Roman" w:hAnsi="Times New Roman" w:cs="Times New Roman"/>
          <w:sz w:val="24"/>
          <w:szCs w:val="24"/>
        </w:rPr>
        <w:t xml:space="preserve"> </w:t>
      </w:r>
      <w:r w:rsidR="008A41C9">
        <w:rPr>
          <w:rFonts w:ascii="Times New Roman" w:hAnsi="Times New Roman" w:cs="Times New Roman"/>
          <w:sz w:val="24"/>
          <w:szCs w:val="24"/>
          <w:shd w:val="clear" w:color="auto" w:fill="FFFFFF"/>
        </w:rPr>
        <w:t>Esta r</w:t>
      </w:r>
      <w:r w:rsidRPr="00EC0C21" w:rsidR="001C2EB7">
        <w:rPr>
          <w:rFonts w:ascii="Times New Roman" w:hAnsi="Times New Roman" w:cs="Times New Roman"/>
          <w:sz w:val="24"/>
          <w:szCs w:val="24"/>
          <w:shd w:val="clear" w:color="auto" w:fill="FFFFFF"/>
        </w:rPr>
        <w:t>esolução entrará em vigor na data de sua publicação</w:t>
      </w:r>
      <w:r w:rsidR="001C2EB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B2318" w:rsidRPr="00CB2318" w:rsidP="00CB2318" w14:paraId="78B00F15" w14:textId="74F5CD3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375E1" w:rsidP="00E375E1" w14:paraId="1B507374" w14:textId="4B692FD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229235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2890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896262">
        <w:rPr>
          <w:rFonts w:ascii="Times New Roman" w:hAnsi="Times New Roman" w:cs="Times New Roman"/>
          <w:sz w:val="24"/>
          <w:szCs w:val="24"/>
        </w:rPr>
        <w:t>24 de outubro</w:t>
      </w:r>
      <w:r w:rsidR="003E1CD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CB2318" w:rsidP="00E375E1" w14:paraId="4B9D0B0B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6028FF" w:rsidP="00E375E1" w14:paraId="7869EFA5" w14:textId="34B01510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A640C2" w:rsidP="00CB2318" w14:paraId="74B9EB14" w14:textId="15F661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CB2318" w:rsidP="00CB2318" w14:paraId="27F87512" w14:textId="6AD255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222E7AE9" w14:textId="57769C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7C5011D9" w14:textId="7E0F5B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2E371FEA" w14:textId="28BC44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599C6652" w14:textId="7066AD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2E12E75B" w14:textId="4C4C2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21570089" w14:textId="3A65C3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6D0E4F8D" w14:textId="70277F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3663CAF7" w14:textId="269F21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41D247DC" w14:textId="44065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4330C51C" w14:textId="070D17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1C5B0B68" w14:textId="55D5E4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P="00CB2318" w14:paraId="09A7A6CD" w14:textId="2333A8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RPr="00CB2318" w:rsidP="00CB2318" w14:paraId="0FD7889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890" w:rsidRPr="006028FF" w:rsidP="00364890" w14:paraId="41A4C905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364890" w:rsidP="00364890" w14:paraId="69C0A40C" w14:textId="07BA5C0B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0D85" w:rsidRPr="006028FF" w:rsidP="00364890" w14:paraId="1369BFEE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P="00364890" w14:paraId="1E625B6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P="00364890" w14:paraId="3E58EEE9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364890" w:rsidP="00364890" w14:paraId="74D2237A" w14:textId="748B8A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940D85" w:rsidRPr="006028FF" w:rsidP="00364890" w14:paraId="283DBC46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4890" w:rsidRPr="006028FF" w:rsidP="00364890" w14:paraId="3CA8006C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40C2" w:rsidP="00F16DAF" w14:paraId="13C8B2B6" w14:textId="77777777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Trata de uma propositura apresentada pelo saudoso Luciano de Oliveira Farias, o Bolor </w:t>
      </w:r>
      <w:r w:rsidRPr="00A640C2">
        <w:rPr>
          <w:rFonts w:ascii="Times New Roman" w:hAnsi="Times New Roman"/>
          <w:i/>
          <w:sz w:val="24"/>
          <w:szCs w:val="24"/>
        </w:rPr>
        <w:t>(in memoria)</w:t>
      </w:r>
      <w:r>
        <w:rPr>
          <w:rFonts w:ascii="Times New Roman" w:hAnsi="Times New Roman"/>
          <w:sz w:val="24"/>
          <w:szCs w:val="24"/>
        </w:rPr>
        <w:t xml:space="preserve"> que trata de dar ao servidor a oportunidade de compartilhar o dia do seu aniversário com familiares.</w:t>
      </w:r>
    </w:p>
    <w:p w:rsidR="00C92386" w:rsidRPr="00D32057" w:rsidP="00F16DAF" w14:paraId="70FCBEBD" w14:textId="34458C2C">
      <w:pPr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vezes o aniversário do servidor coincide com um dia da semana e o mesmo fica tolhido de compartilhar este momento</w:t>
      </w:r>
      <w:r w:rsidR="00BF5104">
        <w:rPr>
          <w:rFonts w:ascii="Times New Roman" w:hAnsi="Times New Roman"/>
          <w:sz w:val="24"/>
          <w:szCs w:val="24"/>
        </w:rPr>
        <w:t xml:space="preserve"> com os seus entes queridos</w:t>
      </w:r>
      <w:r>
        <w:rPr>
          <w:rFonts w:ascii="Times New Roman" w:hAnsi="Times New Roman"/>
          <w:sz w:val="24"/>
          <w:szCs w:val="24"/>
        </w:rPr>
        <w:t xml:space="preserve">. </w:t>
      </w:r>
      <w:r w:rsidR="00E029C5">
        <w:rPr>
          <w:rFonts w:ascii="Times New Roman" w:hAnsi="Times New Roman"/>
          <w:sz w:val="24"/>
          <w:szCs w:val="24"/>
        </w:rPr>
        <w:t>A legislação trabalhista brasileira tem um claro vi</w:t>
      </w:r>
      <w:r w:rsidR="00923041">
        <w:rPr>
          <w:rFonts w:ascii="Times New Roman" w:hAnsi="Times New Roman"/>
          <w:sz w:val="24"/>
          <w:szCs w:val="24"/>
        </w:rPr>
        <w:t>és no</w:t>
      </w:r>
      <w:r w:rsidR="00E029C5">
        <w:rPr>
          <w:rFonts w:ascii="Times New Roman" w:hAnsi="Times New Roman"/>
          <w:sz w:val="24"/>
          <w:szCs w:val="24"/>
        </w:rPr>
        <w:t xml:space="preserve"> </w:t>
      </w:r>
      <w:r w:rsidR="00923041">
        <w:rPr>
          <w:rFonts w:ascii="Times New Roman" w:hAnsi="Times New Roman"/>
          <w:sz w:val="24"/>
          <w:szCs w:val="24"/>
        </w:rPr>
        <w:t>amparo</w:t>
      </w:r>
      <w:r w:rsidR="00E029C5">
        <w:rPr>
          <w:rFonts w:ascii="Times New Roman" w:hAnsi="Times New Roman"/>
          <w:sz w:val="24"/>
          <w:szCs w:val="24"/>
        </w:rPr>
        <w:t xml:space="preserve"> não apenas das </w:t>
      </w:r>
      <w:r w:rsidR="00923041">
        <w:rPr>
          <w:rFonts w:ascii="Times New Roman" w:hAnsi="Times New Roman"/>
          <w:sz w:val="24"/>
          <w:szCs w:val="24"/>
        </w:rPr>
        <w:t>afinidades</w:t>
      </w:r>
      <w:r w:rsidR="00E029C5">
        <w:rPr>
          <w:rFonts w:ascii="Times New Roman" w:hAnsi="Times New Roman"/>
          <w:sz w:val="24"/>
          <w:szCs w:val="24"/>
        </w:rPr>
        <w:t xml:space="preserve"> entre </w:t>
      </w:r>
      <w:r w:rsidR="00923041">
        <w:rPr>
          <w:rFonts w:ascii="Times New Roman" w:hAnsi="Times New Roman"/>
          <w:sz w:val="24"/>
          <w:szCs w:val="24"/>
        </w:rPr>
        <w:t>empregador</w:t>
      </w:r>
      <w:r w:rsidR="00E029C5">
        <w:rPr>
          <w:rFonts w:ascii="Times New Roman" w:hAnsi="Times New Roman"/>
          <w:sz w:val="24"/>
          <w:szCs w:val="24"/>
        </w:rPr>
        <w:t xml:space="preserve"> e empregado, mas, também, no bem-estar e saúde emocional do trabalho.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64890" w:rsidRPr="00F16DAF" w:rsidP="00923041" w14:paraId="142507E1" w14:textId="1252ADB2">
      <w:pPr>
        <w:ind w:firstLine="1134"/>
        <w:jc w:val="both"/>
        <w:rPr>
          <w:rFonts w:ascii="Times New Roman" w:hAnsi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>Pelas razões expostas</w:t>
      </w:r>
      <w:r>
        <w:rPr>
          <w:rFonts w:ascii="Times New Roman" w:hAnsi="Times New Roman"/>
          <w:sz w:val="24"/>
          <w:szCs w:val="24"/>
        </w:rPr>
        <w:t xml:space="preserve"> e com finalidade de atingir</w:t>
      </w:r>
      <w:r w:rsidRPr="00D32057" w:rsidR="00C92386">
        <w:rPr>
          <w:rFonts w:ascii="Times New Roman" w:hAnsi="Times New Roman"/>
          <w:sz w:val="24"/>
          <w:szCs w:val="24"/>
        </w:rPr>
        <w:t xml:space="preserve"> o interesse público geral, </w:t>
      </w:r>
      <w:r>
        <w:rPr>
          <w:rFonts w:ascii="Times New Roman" w:hAnsi="Times New Roman"/>
          <w:sz w:val="24"/>
          <w:szCs w:val="24"/>
        </w:rPr>
        <w:t xml:space="preserve">peço </w:t>
      </w:r>
      <w:r w:rsidRPr="006028FF">
        <w:rPr>
          <w:rFonts w:ascii="Times New Roman" w:hAnsi="Times New Roman" w:cs="Times New Roman"/>
          <w:sz w:val="24"/>
          <w:szCs w:val="24"/>
        </w:rPr>
        <w:t>o apoio de todos os Vereado</w:t>
      </w:r>
      <w:r>
        <w:rPr>
          <w:rFonts w:ascii="Times New Roman" w:hAnsi="Times New Roman" w:cs="Times New Roman"/>
          <w:sz w:val="24"/>
          <w:szCs w:val="24"/>
        </w:rPr>
        <w:t>res para aprovação do presente projeto de resolução.</w:t>
      </w:r>
      <w:r w:rsidRPr="00D32057" w:rsidR="00C92386">
        <w:rPr>
          <w:rFonts w:ascii="Times New Roman" w:hAnsi="Times New Roman"/>
          <w:sz w:val="24"/>
          <w:szCs w:val="24"/>
        </w:rPr>
        <w:t xml:space="preserve">     </w:t>
      </w:r>
    </w:p>
    <w:p w:rsidR="00364890" w:rsidRPr="006028FF" w:rsidP="00364890" w14:paraId="6BABF1A4" w14:textId="4329265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64890" w:rsidP="00364890" w14:paraId="54116E41" w14:textId="5CB163F8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326CDA">
        <w:rPr>
          <w:rFonts w:ascii="Times New Roman" w:hAnsi="Times New Roman" w:cs="Times New Roman"/>
          <w:sz w:val="24"/>
          <w:szCs w:val="24"/>
        </w:rPr>
        <w:t>24 de outubro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364890" w:rsidP="00364890" w14:paraId="3BBFA761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80010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925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890" w:rsidRPr="006028FF" w:rsidP="00364890" w14:paraId="42850011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364890" w:rsidRPr="006028FF" w:rsidP="00364890" w14:paraId="03605F20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743FDD" w:rsidRPr="00C16CD6" w:rsidP="00C16CD6" w14:paraId="2181FD1A" w14:textId="25BFD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75CF9DF3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26CDA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58C2"/>
    <w:rsid w:val="0007153C"/>
    <w:rsid w:val="00074A8F"/>
    <w:rsid w:val="00097B46"/>
    <w:rsid w:val="000B5430"/>
    <w:rsid w:val="000C1650"/>
    <w:rsid w:val="000C3CBA"/>
    <w:rsid w:val="000C7186"/>
    <w:rsid w:val="000F2C3E"/>
    <w:rsid w:val="00110DFC"/>
    <w:rsid w:val="00111870"/>
    <w:rsid w:val="001207F6"/>
    <w:rsid w:val="00152AE5"/>
    <w:rsid w:val="0016746C"/>
    <w:rsid w:val="001C044C"/>
    <w:rsid w:val="001C2EB7"/>
    <w:rsid w:val="001E6A36"/>
    <w:rsid w:val="00201E92"/>
    <w:rsid w:val="0021444D"/>
    <w:rsid w:val="00214DB6"/>
    <w:rsid w:val="00217C67"/>
    <w:rsid w:val="00231BBE"/>
    <w:rsid w:val="002655B7"/>
    <w:rsid w:val="00265603"/>
    <w:rsid w:val="002757F4"/>
    <w:rsid w:val="0028259C"/>
    <w:rsid w:val="0028764D"/>
    <w:rsid w:val="00290EEA"/>
    <w:rsid w:val="002D0AE8"/>
    <w:rsid w:val="002E6D4A"/>
    <w:rsid w:val="002F77FB"/>
    <w:rsid w:val="00300BA6"/>
    <w:rsid w:val="00314FCA"/>
    <w:rsid w:val="003170EC"/>
    <w:rsid w:val="003209C7"/>
    <w:rsid w:val="00326CDA"/>
    <w:rsid w:val="00340E17"/>
    <w:rsid w:val="0034151A"/>
    <w:rsid w:val="003475A3"/>
    <w:rsid w:val="00364890"/>
    <w:rsid w:val="003856E9"/>
    <w:rsid w:val="0039080D"/>
    <w:rsid w:val="003A0CFC"/>
    <w:rsid w:val="003A4917"/>
    <w:rsid w:val="003A5FC0"/>
    <w:rsid w:val="003B2E9A"/>
    <w:rsid w:val="003C7226"/>
    <w:rsid w:val="003E1CD4"/>
    <w:rsid w:val="00426C62"/>
    <w:rsid w:val="0043149E"/>
    <w:rsid w:val="00434F78"/>
    <w:rsid w:val="00437E26"/>
    <w:rsid w:val="00444091"/>
    <w:rsid w:val="00460C2F"/>
    <w:rsid w:val="004B11B6"/>
    <w:rsid w:val="004E2A59"/>
    <w:rsid w:val="004F0029"/>
    <w:rsid w:val="004F7650"/>
    <w:rsid w:val="00523BF7"/>
    <w:rsid w:val="00534B3E"/>
    <w:rsid w:val="005424BC"/>
    <w:rsid w:val="00574428"/>
    <w:rsid w:val="0057480D"/>
    <w:rsid w:val="005B3B1B"/>
    <w:rsid w:val="005C3136"/>
    <w:rsid w:val="005E2B19"/>
    <w:rsid w:val="005E3C8C"/>
    <w:rsid w:val="006028FF"/>
    <w:rsid w:val="00604DC7"/>
    <w:rsid w:val="00606E2D"/>
    <w:rsid w:val="006336A6"/>
    <w:rsid w:val="00640D06"/>
    <w:rsid w:val="006439EB"/>
    <w:rsid w:val="00645F4A"/>
    <w:rsid w:val="00654452"/>
    <w:rsid w:val="006616BE"/>
    <w:rsid w:val="00661CF0"/>
    <w:rsid w:val="00672752"/>
    <w:rsid w:val="006805E0"/>
    <w:rsid w:val="00683034"/>
    <w:rsid w:val="006A4B7F"/>
    <w:rsid w:val="006A7D1D"/>
    <w:rsid w:val="006C7333"/>
    <w:rsid w:val="006D0F20"/>
    <w:rsid w:val="006F3164"/>
    <w:rsid w:val="006F7AA4"/>
    <w:rsid w:val="00742837"/>
    <w:rsid w:val="00743FDD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95DF2"/>
    <w:rsid w:val="00896262"/>
    <w:rsid w:val="008A41C9"/>
    <w:rsid w:val="008A4F39"/>
    <w:rsid w:val="008F08C6"/>
    <w:rsid w:val="009070CF"/>
    <w:rsid w:val="00923041"/>
    <w:rsid w:val="00927526"/>
    <w:rsid w:val="00934D0D"/>
    <w:rsid w:val="009405E9"/>
    <w:rsid w:val="00940D85"/>
    <w:rsid w:val="00944015"/>
    <w:rsid w:val="00946E5A"/>
    <w:rsid w:val="009503C4"/>
    <w:rsid w:val="00953635"/>
    <w:rsid w:val="0097673D"/>
    <w:rsid w:val="009D01A5"/>
    <w:rsid w:val="00A020FB"/>
    <w:rsid w:val="00A073E9"/>
    <w:rsid w:val="00A32FD6"/>
    <w:rsid w:val="00A406A9"/>
    <w:rsid w:val="00A555B8"/>
    <w:rsid w:val="00A62405"/>
    <w:rsid w:val="00A624FC"/>
    <w:rsid w:val="00A640C2"/>
    <w:rsid w:val="00A72960"/>
    <w:rsid w:val="00A7476F"/>
    <w:rsid w:val="00A778CE"/>
    <w:rsid w:val="00AA28F3"/>
    <w:rsid w:val="00B0236C"/>
    <w:rsid w:val="00B15B06"/>
    <w:rsid w:val="00B163E3"/>
    <w:rsid w:val="00B25FB7"/>
    <w:rsid w:val="00B4515E"/>
    <w:rsid w:val="00BB2E04"/>
    <w:rsid w:val="00BC0B06"/>
    <w:rsid w:val="00BC702A"/>
    <w:rsid w:val="00BD135D"/>
    <w:rsid w:val="00BD5E2F"/>
    <w:rsid w:val="00BD7A03"/>
    <w:rsid w:val="00BF1335"/>
    <w:rsid w:val="00BF5104"/>
    <w:rsid w:val="00C0737D"/>
    <w:rsid w:val="00C14655"/>
    <w:rsid w:val="00C16CD6"/>
    <w:rsid w:val="00C17469"/>
    <w:rsid w:val="00C33C21"/>
    <w:rsid w:val="00C367C8"/>
    <w:rsid w:val="00C41470"/>
    <w:rsid w:val="00C854A6"/>
    <w:rsid w:val="00C8595A"/>
    <w:rsid w:val="00C9051B"/>
    <w:rsid w:val="00C92386"/>
    <w:rsid w:val="00C92D05"/>
    <w:rsid w:val="00CA3E7F"/>
    <w:rsid w:val="00CB2318"/>
    <w:rsid w:val="00CD1705"/>
    <w:rsid w:val="00D04C3E"/>
    <w:rsid w:val="00D06B9F"/>
    <w:rsid w:val="00D32057"/>
    <w:rsid w:val="00D60FC1"/>
    <w:rsid w:val="00D80D69"/>
    <w:rsid w:val="00DA0E17"/>
    <w:rsid w:val="00DD7C5C"/>
    <w:rsid w:val="00E029C5"/>
    <w:rsid w:val="00E11BB8"/>
    <w:rsid w:val="00E206C0"/>
    <w:rsid w:val="00E375E1"/>
    <w:rsid w:val="00E57395"/>
    <w:rsid w:val="00EB1690"/>
    <w:rsid w:val="00EB3A02"/>
    <w:rsid w:val="00EB3A6A"/>
    <w:rsid w:val="00EB3DAF"/>
    <w:rsid w:val="00EC0C21"/>
    <w:rsid w:val="00EC56EE"/>
    <w:rsid w:val="00ED59E4"/>
    <w:rsid w:val="00EE2B16"/>
    <w:rsid w:val="00EF73C8"/>
    <w:rsid w:val="00F16DAF"/>
    <w:rsid w:val="00F31261"/>
    <w:rsid w:val="00F534EC"/>
    <w:rsid w:val="00F72F43"/>
    <w:rsid w:val="00F85C31"/>
    <w:rsid w:val="00F95CD5"/>
    <w:rsid w:val="00FB1DED"/>
    <w:rsid w:val="00FB2330"/>
    <w:rsid w:val="00FB2D25"/>
    <w:rsid w:val="00FD54C9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character" w:styleId="Hyperlink">
    <w:name w:val="Hyperlink"/>
    <w:basedOn w:val="DefaultParagraphFont"/>
    <w:uiPriority w:val="99"/>
    <w:semiHidden/>
    <w:unhideWhenUsed/>
    <w:rsid w:val="009440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4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D30E8-AF86-4342-BCF3-7F0E7654E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5</cp:revision>
  <cp:lastPrinted>2021-03-09T13:42:00Z</cp:lastPrinted>
  <dcterms:created xsi:type="dcterms:W3CDTF">2022-10-25T14:33:00Z</dcterms:created>
  <dcterms:modified xsi:type="dcterms:W3CDTF">2022-10-25T17:45:00Z</dcterms:modified>
</cp:coreProperties>
</file>