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473" w:rsidRPr="00713B66" w:rsidRDefault="00F87473" w:rsidP="00713B66">
      <w:pPr>
        <w:shd w:val="clear" w:color="auto" w:fill="FFFFFF"/>
        <w:spacing w:after="100" w:afterAutospacing="1" w:line="240" w:lineRule="auto"/>
        <w:jc w:val="center"/>
        <w:outlineLvl w:val="4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713B66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PROJETO DE LEI </w:t>
      </w:r>
      <w:r w:rsidR="00CF79D0" w:rsidRPr="00713B66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Nº </w:t>
      </w:r>
      <w:r w:rsidR="00076A33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47</w:t>
      </w:r>
      <w:bookmarkStart w:id="0" w:name="_GoBack"/>
      <w:bookmarkEnd w:id="0"/>
      <w:r w:rsidR="00CF79D0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/</w:t>
      </w:r>
      <w:r w:rsidRPr="00713B66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2021</w:t>
      </w:r>
      <w:r w:rsidRPr="00713B66">
        <w:rPr>
          <w:rFonts w:ascii="Arial" w:eastAsia="Times New Roman" w:hAnsi="Arial" w:cs="Arial"/>
          <w:color w:val="212529"/>
          <w:sz w:val="24"/>
          <w:szCs w:val="24"/>
          <w:lang w:eastAsia="pt-BR"/>
        </w:rPr>
        <w:t> </w:t>
      </w:r>
    </w:p>
    <w:p w:rsidR="00F87473" w:rsidRPr="00713B66" w:rsidRDefault="00F87473" w:rsidP="00F87473">
      <w:pPr>
        <w:shd w:val="clear" w:color="auto" w:fill="FFFFFF"/>
        <w:spacing w:before="100" w:beforeAutospacing="1" w:after="100" w:afterAutospacing="1" w:line="240" w:lineRule="auto"/>
        <w:ind w:left="2832" w:firstLine="708"/>
        <w:jc w:val="both"/>
        <w:rPr>
          <w:rFonts w:ascii="Arial" w:eastAsia="Calibri" w:hAnsi="Arial" w:cs="Arial"/>
          <w:sz w:val="24"/>
          <w:szCs w:val="24"/>
        </w:rPr>
      </w:pPr>
      <w:r w:rsidRPr="00713B66">
        <w:rPr>
          <w:rFonts w:ascii="Arial" w:eastAsia="Calibri" w:hAnsi="Arial" w:cs="Arial"/>
          <w:sz w:val="24"/>
          <w:szCs w:val="24"/>
        </w:rPr>
        <w:t>Dispõe sobre medidas excepcionais a serem    adotadas que, possibilitará o abatimento de ISS e de IPTU devido por doadores de valores, bens, equipamentos e insumos essenciais ao combate de emergência reconhecido pelo Governo Federal, Estadual e Municipal em decorrência da pandemia de Corona vírus - COVID19.</w:t>
      </w:r>
    </w:p>
    <w:p w:rsidR="00713B66" w:rsidRDefault="00713B66" w:rsidP="002E6CA6">
      <w:pPr>
        <w:shd w:val="clear" w:color="auto" w:fill="FFFFFF"/>
        <w:spacing w:after="100" w:afterAutospacing="1" w:line="240" w:lineRule="auto"/>
        <w:outlineLvl w:val="4"/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</w:pPr>
    </w:p>
    <w:p w:rsidR="002E6CA6" w:rsidRPr="00713B66" w:rsidRDefault="002E6CA6" w:rsidP="002E6CA6">
      <w:pPr>
        <w:shd w:val="clear" w:color="auto" w:fill="FFFFFF"/>
        <w:spacing w:after="100" w:afterAutospacing="1" w:line="240" w:lineRule="auto"/>
        <w:outlineLvl w:val="4"/>
        <w:rPr>
          <w:rFonts w:ascii="Arial" w:eastAsia="Calibri" w:hAnsi="Arial" w:cs="Arial"/>
          <w:sz w:val="24"/>
          <w:szCs w:val="24"/>
        </w:rPr>
      </w:pPr>
      <w:r w:rsidRPr="00713B66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A Câmara Municipal de Itapevi, no uso de suas atribuições legais, aprova: </w:t>
      </w:r>
    </w:p>
    <w:p w:rsidR="00F87473" w:rsidRPr="00713B66" w:rsidRDefault="00F87473" w:rsidP="002E6C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13B66">
        <w:rPr>
          <w:rFonts w:ascii="Arial" w:eastAsia="Calibri" w:hAnsi="Arial" w:cs="Arial"/>
          <w:sz w:val="24"/>
          <w:szCs w:val="24"/>
        </w:rPr>
        <w:t xml:space="preserve"> Art. 1º. Durante o período de emergência, as pessoas físicas ou jurídicas poderão entregar ao Município de ITAPEVI, ou a fundo municipal que atenda os propósitos desta lei, bens, equipamentos, insumos ou valor em espécie destinado à contenção da situação de emergência em decorrência da pandemia de Corona vírus - COVID-19.</w:t>
      </w:r>
    </w:p>
    <w:p w:rsidR="00F87473" w:rsidRPr="00713B66" w:rsidRDefault="00F87473" w:rsidP="002E6C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13B66">
        <w:rPr>
          <w:rFonts w:ascii="Arial" w:eastAsia="Calibri" w:hAnsi="Arial" w:cs="Arial"/>
          <w:sz w:val="24"/>
          <w:szCs w:val="24"/>
        </w:rPr>
        <w:t xml:space="preserve"> </w:t>
      </w:r>
      <w:r w:rsidR="002E6CA6" w:rsidRPr="00713B66">
        <w:rPr>
          <w:rFonts w:ascii="Arial" w:eastAsia="Calibri" w:hAnsi="Arial" w:cs="Arial"/>
          <w:sz w:val="24"/>
          <w:szCs w:val="24"/>
        </w:rPr>
        <w:t xml:space="preserve">      </w:t>
      </w:r>
      <w:r w:rsidRPr="00713B66">
        <w:rPr>
          <w:rFonts w:ascii="Arial" w:eastAsia="Calibri" w:hAnsi="Arial" w:cs="Arial"/>
          <w:sz w:val="24"/>
          <w:szCs w:val="24"/>
        </w:rPr>
        <w:t xml:space="preserve">§1º A doação poderá ser realizada em dinheiro, mediante depósito em conta bancária a ser indicada pela Administração Pública, ou, em bens, equipamentos e insumos comprovadamente eficazes à prevenção, ao diagnóstico, ou ao tratamento de saúde necessário à contenção da crise, segundo critérios das autoridades públicas de saúde do Município de ITAPEVI. </w:t>
      </w:r>
      <w:r w:rsidR="002E6CA6" w:rsidRPr="00713B66">
        <w:rPr>
          <w:rFonts w:ascii="Arial" w:eastAsia="Calibri" w:hAnsi="Arial" w:cs="Arial"/>
          <w:sz w:val="24"/>
          <w:szCs w:val="24"/>
        </w:rPr>
        <w:t xml:space="preserve"> </w:t>
      </w:r>
    </w:p>
    <w:p w:rsidR="00F87473" w:rsidRPr="00713B66" w:rsidRDefault="00F87473" w:rsidP="002E6C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13B66">
        <w:rPr>
          <w:rFonts w:ascii="Arial" w:eastAsia="Calibri" w:hAnsi="Arial" w:cs="Arial"/>
          <w:sz w:val="24"/>
          <w:szCs w:val="24"/>
        </w:rPr>
        <w:t xml:space="preserve">Art. 2º Os valores em espécie ou o montante correspondente aos bens, equipamentos e insumos serão abatidos do valor do Imposto sobre Serviços - ISS ou do Imposto sobre a Propriedade Territorial Urbana - IPTU devido pelo doador ou por quaisquer de seus sócios. </w:t>
      </w:r>
    </w:p>
    <w:p w:rsidR="00F87473" w:rsidRPr="00713B66" w:rsidRDefault="00F87473" w:rsidP="002E6C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13B66">
        <w:rPr>
          <w:rFonts w:ascii="Arial" w:eastAsia="Calibri" w:hAnsi="Arial" w:cs="Arial"/>
          <w:sz w:val="24"/>
          <w:szCs w:val="24"/>
        </w:rPr>
        <w:t>Art. 3</w:t>
      </w:r>
      <w:r w:rsidR="002E6CA6" w:rsidRPr="00713B66">
        <w:rPr>
          <w:rFonts w:ascii="Arial" w:eastAsia="Calibri" w:hAnsi="Arial" w:cs="Arial"/>
          <w:sz w:val="24"/>
          <w:szCs w:val="24"/>
        </w:rPr>
        <w:t>º Aos</w:t>
      </w:r>
      <w:r w:rsidRPr="00713B66">
        <w:rPr>
          <w:rFonts w:ascii="Arial" w:eastAsia="Calibri" w:hAnsi="Arial" w:cs="Arial"/>
          <w:sz w:val="24"/>
          <w:szCs w:val="24"/>
        </w:rPr>
        <w:t xml:space="preserve"> que promoverem a doação a que se refere esta lei será concedido ao cidadão o Selo "ITAPEVI SOLIDARIO" ou "ITAPEVI EMPRESA SOLIDÁRIA", no qual constará o Brasão do Município de ITAPEVI. </w:t>
      </w:r>
    </w:p>
    <w:p w:rsidR="002E6CA6" w:rsidRPr="00713B66" w:rsidRDefault="002E6CA6" w:rsidP="002E6CA6">
      <w:pPr>
        <w:shd w:val="clear" w:color="auto" w:fill="FFFFFF"/>
        <w:spacing w:after="100" w:afterAutospacing="1" w:line="240" w:lineRule="auto"/>
        <w:jc w:val="both"/>
        <w:outlineLvl w:val="4"/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</w:pPr>
      <w:r w:rsidRPr="00713B66"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  <w:t xml:space="preserve">Art. 4º - </w:t>
      </w:r>
      <w:r w:rsidR="00713B66"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  <w:t xml:space="preserve"> </w:t>
      </w:r>
      <w:r w:rsidRPr="00713B66"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  <w:t xml:space="preserve"> O poder Executivo poderá regulamentar a presente lei, no que couber.</w:t>
      </w:r>
    </w:p>
    <w:p w:rsidR="002E6CA6" w:rsidRDefault="002E6CA6" w:rsidP="00713B66">
      <w:pPr>
        <w:shd w:val="clear" w:color="auto" w:fill="FFFFFF"/>
        <w:spacing w:after="100" w:afterAutospacing="1" w:line="240" w:lineRule="auto"/>
        <w:jc w:val="both"/>
        <w:outlineLvl w:val="4"/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</w:pPr>
      <w:r w:rsidRPr="00713B66">
        <w:rPr>
          <w:rFonts w:ascii="Arial" w:eastAsia="Times New Roman" w:hAnsi="Arial" w:cs="Arial"/>
          <w:bCs/>
          <w:color w:val="212529"/>
          <w:sz w:val="24"/>
          <w:szCs w:val="24"/>
          <w:lang w:eastAsia="pt-BR"/>
        </w:rPr>
        <w:t>Art. 5° -  Esta lei entra em vigor na data da sua publicação.</w:t>
      </w:r>
    </w:p>
    <w:p w:rsidR="007963A4" w:rsidRPr="00713B66" w:rsidRDefault="007963A4" w:rsidP="00713B66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713B66">
        <w:rPr>
          <w:rFonts w:ascii="Arial" w:eastAsia="Calibri" w:hAnsi="Arial" w:cs="Arial"/>
          <w:bCs/>
          <w:sz w:val="24"/>
          <w:szCs w:val="24"/>
        </w:rPr>
        <w:t>Sala das Sessões, Bemvindo Moreira Nery, 05 de março de 2021.</w:t>
      </w:r>
    </w:p>
    <w:p w:rsidR="007963A4" w:rsidRPr="00713B66" w:rsidRDefault="007963A4" w:rsidP="00713B66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:rsidR="002E6CA6" w:rsidRPr="00713B66" w:rsidRDefault="00D73F65" w:rsidP="00713B66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713B66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                          </w:t>
      </w:r>
      <w:r w:rsidRPr="00713B66">
        <w:rPr>
          <w:rFonts w:ascii="Arial" w:eastAsia="Calibri" w:hAnsi="Arial" w:cs="Arial"/>
          <w:noProof/>
          <w:sz w:val="24"/>
          <w:szCs w:val="24"/>
          <w:lang w:eastAsia="pt-BR"/>
        </w:rPr>
        <w:drawing>
          <wp:inline distT="0" distB="0" distL="0" distR="0" wp14:anchorId="3135EECA">
            <wp:extent cx="1790700" cy="766638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994" cy="807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3B66" w:rsidRDefault="00713B66" w:rsidP="00F8747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:rsidR="00F87473" w:rsidRPr="00F87473" w:rsidRDefault="00F87473" w:rsidP="00F8747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F87473">
        <w:rPr>
          <w:rFonts w:ascii="Calibri" w:eastAsia="Calibri" w:hAnsi="Calibri" w:cs="Times New Roman"/>
          <w:b/>
          <w:sz w:val="28"/>
          <w:szCs w:val="28"/>
        </w:rPr>
        <w:t xml:space="preserve"> JUSTIFICATIVA </w:t>
      </w:r>
    </w:p>
    <w:p w:rsidR="00F87473" w:rsidRPr="00713B66" w:rsidRDefault="002E6CA6" w:rsidP="00713B66">
      <w:pPr>
        <w:shd w:val="clear" w:color="auto" w:fill="FFFFFF"/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</w:t>
      </w:r>
      <w:r w:rsidR="00713B66">
        <w:rPr>
          <w:rFonts w:ascii="Calibri" w:eastAsia="Calibri" w:hAnsi="Calibri" w:cs="Times New Roman"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="00F87473" w:rsidRPr="00713B66">
        <w:rPr>
          <w:rFonts w:ascii="Arial" w:eastAsia="Calibri" w:hAnsi="Arial" w:cs="Arial"/>
          <w:sz w:val="24"/>
          <w:szCs w:val="24"/>
        </w:rPr>
        <w:t>Acompanhamos, com muita preocupação, a situação de desaquecimento da economia, ocasionada pelo procedimento de combate ao Covid-19. Diante do quadro caótico e incerto que se avizinha, é dever do Município zelar pelo bem-estar de seus cidadãos, pela preservação dos postos de trabalho e sobrevivência das empresas.</w:t>
      </w:r>
      <w:r w:rsidRPr="00713B66">
        <w:rPr>
          <w:rFonts w:ascii="Arial" w:eastAsia="Calibri" w:hAnsi="Arial" w:cs="Arial"/>
          <w:sz w:val="24"/>
          <w:szCs w:val="24"/>
        </w:rPr>
        <w:t xml:space="preserve">     </w:t>
      </w:r>
      <w:r w:rsidR="00F87473" w:rsidRPr="00713B66">
        <w:rPr>
          <w:rFonts w:ascii="Arial" w:eastAsia="Calibri" w:hAnsi="Arial" w:cs="Arial"/>
          <w:sz w:val="24"/>
          <w:szCs w:val="24"/>
        </w:rPr>
        <w:t xml:space="preserve"> </w:t>
      </w:r>
      <w:r w:rsidR="00713B66">
        <w:rPr>
          <w:rFonts w:ascii="Arial" w:eastAsia="Calibri" w:hAnsi="Arial" w:cs="Arial"/>
          <w:sz w:val="24"/>
          <w:szCs w:val="24"/>
        </w:rPr>
        <w:t xml:space="preserve">                             </w:t>
      </w:r>
      <w:r w:rsidR="00F87473" w:rsidRPr="00713B66">
        <w:rPr>
          <w:rFonts w:ascii="Arial" w:eastAsia="Calibri" w:hAnsi="Arial" w:cs="Arial"/>
          <w:sz w:val="24"/>
          <w:szCs w:val="24"/>
        </w:rPr>
        <w:t xml:space="preserve">Não há dúvidas de que a crise instaurada pelo COVID-19 é séria e traz consigo desafios à toda sociedade. Ela revela a debilidade do </w:t>
      </w:r>
      <w:r w:rsidR="00713B66" w:rsidRPr="00713B66">
        <w:rPr>
          <w:rFonts w:ascii="Arial" w:eastAsia="Calibri" w:hAnsi="Arial" w:cs="Arial"/>
          <w:sz w:val="24"/>
          <w:szCs w:val="24"/>
        </w:rPr>
        <w:t xml:space="preserve">sistema </w:t>
      </w:r>
      <w:r w:rsidR="00713B66">
        <w:rPr>
          <w:rFonts w:ascii="Arial" w:eastAsia="Calibri" w:hAnsi="Arial" w:cs="Arial"/>
          <w:sz w:val="24"/>
          <w:szCs w:val="24"/>
        </w:rPr>
        <w:t>público</w:t>
      </w:r>
      <w:r w:rsidR="00F87473" w:rsidRPr="00713B66">
        <w:rPr>
          <w:rFonts w:ascii="Arial" w:eastAsia="Calibri" w:hAnsi="Arial" w:cs="Arial"/>
          <w:sz w:val="24"/>
          <w:szCs w:val="24"/>
        </w:rPr>
        <w:t xml:space="preserve"> de saúde e do sistema econômico. Em situações de crise (de emergência ou de calamidade pública) cabe ao Poder Público estabelecer as maneiras mais eficientes de superá-la, o que inclui, de um lado a imposição da suspensão de algumas atividades econômicas, e, de outro, ampliar os serviços públicos de saúde e de assistência social, a fim de minimizar os efeitos da crise. </w:t>
      </w:r>
    </w:p>
    <w:p w:rsidR="00F87473" w:rsidRPr="00713B66" w:rsidRDefault="002E6CA6" w:rsidP="00713B66">
      <w:pPr>
        <w:shd w:val="clear" w:color="auto" w:fill="FFFFFF"/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713B66">
        <w:rPr>
          <w:rFonts w:ascii="Arial" w:eastAsia="Calibri" w:hAnsi="Arial" w:cs="Arial"/>
          <w:sz w:val="24"/>
          <w:szCs w:val="24"/>
        </w:rPr>
        <w:t xml:space="preserve">     </w:t>
      </w:r>
      <w:r w:rsidR="00F87473" w:rsidRPr="00713B66">
        <w:rPr>
          <w:rFonts w:ascii="Arial" w:eastAsia="Calibri" w:hAnsi="Arial" w:cs="Arial"/>
          <w:sz w:val="24"/>
          <w:szCs w:val="24"/>
        </w:rPr>
        <w:t xml:space="preserve">O projeto de lei está imbuído desses propósitos e almeja estimular a prática de ações éticas, notadamente em tempos de crise e de anormalidade institucional, em que as pessoas mais vulneráveis estão mais expostas a riscos, possibilitando que aqueles que empenham parte do seu patrimônio em favor da consecução do interesse público mantenham-se estimulados na prática de boas ações. </w:t>
      </w:r>
    </w:p>
    <w:p w:rsidR="00F87473" w:rsidRPr="00713B66" w:rsidRDefault="002E6CA6" w:rsidP="00713B6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713B66">
        <w:rPr>
          <w:rFonts w:ascii="Arial" w:eastAsia="Calibri" w:hAnsi="Arial" w:cs="Arial"/>
          <w:sz w:val="24"/>
          <w:szCs w:val="24"/>
        </w:rPr>
        <w:t xml:space="preserve">      </w:t>
      </w:r>
      <w:r w:rsidR="00F87473" w:rsidRPr="00713B66">
        <w:rPr>
          <w:rFonts w:ascii="Arial" w:eastAsia="Calibri" w:hAnsi="Arial" w:cs="Arial"/>
          <w:sz w:val="24"/>
          <w:szCs w:val="24"/>
        </w:rPr>
        <w:t xml:space="preserve">A prática da filantropia e da solidariedade não são uma constante, ao menos, no atual momento em que vivemos. Logo, ações que revelem o propósito de, efetivamente, proteger ou mitigar o sofrimento do próximo, devem ser estimuladas pelo Poder Público. É de se notar que a lei não limita o montante dos valores a serem doados, significando dizer que, durante o período de emergência ou calamidade, o doador poderá empregar recursos superiores aos tributos que lhes serão exigidos do Município. Essa também é uma forma de possibilitar que o Município arrecade recursos, sem ter que aguardar o momento da arrecadação. Trata-se, em última instância, de uma forma de dinamizar a entrega de recursos essenciais à saúde humana, que devem ser destinados ao fim de promover a proteção da saúde da população. Ante o exposto e diante da grande importância da medida proposta, </w:t>
      </w:r>
      <w:r w:rsidR="00F87473" w:rsidRPr="00713B66">
        <w:rPr>
          <w:rFonts w:ascii="Arial" w:eastAsia="Calibri" w:hAnsi="Arial" w:cs="Arial"/>
          <w:sz w:val="24"/>
          <w:szCs w:val="24"/>
        </w:rPr>
        <w:lastRenderedPageBreak/>
        <w:t>notadamente no contexto econômico em que nos encontramos, solicitamos o apoio dos nobres Pares para a sua aprovação.</w:t>
      </w:r>
    </w:p>
    <w:p w:rsidR="00F87473" w:rsidRPr="00713B66" w:rsidRDefault="00F87473" w:rsidP="002E6C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p w:rsidR="00F87473" w:rsidRPr="00F87473" w:rsidRDefault="00F87473" w:rsidP="002E6C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</w:pPr>
    </w:p>
    <w:p w:rsidR="00713B66" w:rsidRDefault="005B63E0" w:rsidP="005B63E0">
      <w:pPr>
        <w:spacing w:after="160" w:line="256" w:lineRule="auto"/>
        <w:jc w:val="both"/>
        <w:rPr>
          <w:rFonts w:ascii="Arial" w:eastAsia="Calibri" w:hAnsi="Arial" w:cs="Arial"/>
          <w:sz w:val="24"/>
          <w:szCs w:val="24"/>
        </w:rPr>
      </w:pPr>
      <w:r w:rsidRPr="00713B66">
        <w:rPr>
          <w:rFonts w:ascii="Arial" w:eastAsia="Calibri" w:hAnsi="Arial" w:cs="Arial"/>
          <w:sz w:val="24"/>
          <w:szCs w:val="24"/>
        </w:rPr>
        <w:t xml:space="preserve">    </w:t>
      </w:r>
    </w:p>
    <w:p w:rsidR="005B63E0" w:rsidRPr="00713B66" w:rsidRDefault="005B63E0" w:rsidP="005B63E0">
      <w:pPr>
        <w:spacing w:after="160" w:line="256" w:lineRule="auto"/>
        <w:jc w:val="both"/>
        <w:rPr>
          <w:rFonts w:ascii="Arial" w:eastAsia="Calibri" w:hAnsi="Arial" w:cs="Arial"/>
          <w:sz w:val="24"/>
          <w:szCs w:val="24"/>
        </w:rPr>
      </w:pPr>
      <w:r w:rsidRPr="00713B66">
        <w:rPr>
          <w:rFonts w:ascii="Arial" w:eastAsia="Calibri" w:hAnsi="Arial" w:cs="Arial"/>
          <w:sz w:val="24"/>
          <w:szCs w:val="24"/>
        </w:rPr>
        <w:t xml:space="preserve">       </w:t>
      </w:r>
    </w:p>
    <w:p w:rsidR="005B63E0" w:rsidRDefault="005B63E0" w:rsidP="005B63E0">
      <w:pPr>
        <w:spacing w:after="160" w:line="256" w:lineRule="auto"/>
        <w:jc w:val="both"/>
        <w:rPr>
          <w:rFonts w:ascii="Arial" w:eastAsia="Calibri" w:hAnsi="Arial" w:cs="Arial"/>
          <w:sz w:val="24"/>
          <w:szCs w:val="24"/>
        </w:rPr>
      </w:pPr>
      <w:r w:rsidRPr="00713B66">
        <w:rPr>
          <w:rFonts w:ascii="Arial" w:eastAsia="Calibri" w:hAnsi="Arial" w:cs="Arial"/>
          <w:sz w:val="24"/>
          <w:szCs w:val="24"/>
        </w:rPr>
        <w:t xml:space="preserve">          Sala das Sessões, Bemvindo Moreira Nery, 05 de março de 2021.</w:t>
      </w:r>
    </w:p>
    <w:p w:rsidR="00C50F4E" w:rsidRPr="00713B66" w:rsidRDefault="00C50F4E" w:rsidP="005B63E0">
      <w:pPr>
        <w:spacing w:after="160" w:line="256" w:lineRule="auto"/>
        <w:jc w:val="both"/>
        <w:rPr>
          <w:rFonts w:ascii="Arial" w:eastAsia="Calibri" w:hAnsi="Arial" w:cs="Arial"/>
          <w:sz w:val="24"/>
          <w:szCs w:val="24"/>
        </w:rPr>
      </w:pPr>
    </w:p>
    <w:p w:rsidR="005B63E0" w:rsidRPr="00713B66" w:rsidRDefault="005B63E0" w:rsidP="005B63E0">
      <w:pPr>
        <w:spacing w:after="160" w:line="256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713B66">
        <w:rPr>
          <w:rFonts w:ascii="Arial" w:eastAsia="Calibri" w:hAnsi="Arial" w:cs="Arial"/>
          <w:b/>
          <w:sz w:val="24"/>
          <w:szCs w:val="24"/>
        </w:rPr>
        <w:t xml:space="preserve">                                      </w:t>
      </w:r>
      <w:r w:rsidRPr="00713B66">
        <w:rPr>
          <w:rFonts w:ascii="Arial" w:eastAsia="Calibri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58C69E7E" wp14:editId="56BB1A7E">
            <wp:extent cx="2602879" cy="11239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231" cy="1145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7473" w:rsidRPr="00F87473" w:rsidRDefault="00F87473" w:rsidP="002E6CA6">
      <w:pPr>
        <w:spacing w:after="160" w:line="256" w:lineRule="auto"/>
        <w:jc w:val="both"/>
        <w:rPr>
          <w:rFonts w:ascii="Calibri" w:eastAsia="Calibri" w:hAnsi="Calibri" w:cs="Times New Roman"/>
        </w:rPr>
      </w:pPr>
    </w:p>
    <w:p w:rsidR="00797863" w:rsidRDefault="00797863" w:rsidP="002E6C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97863" w:rsidSect="00BB2E0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95A" w:rsidRDefault="00C8595A" w:rsidP="004B11B6">
      <w:pPr>
        <w:spacing w:after="0" w:line="240" w:lineRule="auto"/>
      </w:pPr>
      <w:r>
        <w:separator/>
      </w:r>
    </w:p>
  </w:endnote>
  <w:endnote w:type="continuationSeparator" w:id="0">
    <w:p w:rsidR="00C8595A" w:rsidRDefault="00C8595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076A33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95A" w:rsidRDefault="00C8595A" w:rsidP="004B11B6">
      <w:pPr>
        <w:spacing w:after="0" w:line="240" w:lineRule="auto"/>
      </w:pPr>
      <w:r>
        <w:separator/>
      </w:r>
    </w:p>
  </w:footnote>
  <w:footnote w:type="continuationSeparator" w:id="0">
    <w:p w:rsidR="00C8595A" w:rsidRDefault="00C8595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76A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76A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76A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6A33"/>
    <w:rsid w:val="000A0C57"/>
    <w:rsid w:val="001207F6"/>
    <w:rsid w:val="00152AE5"/>
    <w:rsid w:val="002655B7"/>
    <w:rsid w:val="002757F4"/>
    <w:rsid w:val="0028259C"/>
    <w:rsid w:val="002D0AE8"/>
    <w:rsid w:val="002E6CA6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424BC"/>
    <w:rsid w:val="00574428"/>
    <w:rsid w:val="005B63E0"/>
    <w:rsid w:val="005C3136"/>
    <w:rsid w:val="00645F4A"/>
    <w:rsid w:val="00661CF0"/>
    <w:rsid w:val="006A4B7F"/>
    <w:rsid w:val="006A7D1D"/>
    <w:rsid w:val="006D0F20"/>
    <w:rsid w:val="006F3164"/>
    <w:rsid w:val="00713B66"/>
    <w:rsid w:val="00780D4E"/>
    <w:rsid w:val="007963A4"/>
    <w:rsid w:val="00797863"/>
    <w:rsid w:val="008230A3"/>
    <w:rsid w:val="00864F5F"/>
    <w:rsid w:val="00927526"/>
    <w:rsid w:val="0097673D"/>
    <w:rsid w:val="00A7476F"/>
    <w:rsid w:val="00BB2E04"/>
    <w:rsid w:val="00BC0B06"/>
    <w:rsid w:val="00BD5E2F"/>
    <w:rsid w:val="00C17469"/>
    <w:rsid w:val="00C50F4E"/>
    <w:rsid w:val="00C54F29"/>
    <w:rsid w:val="00C854A6"/>
    <w:rsid w:val="00C8595A"/>
    <w:rsid w:val="00CD1705"/>
    <w:rsid w:val="00CF79D0"/>
    <w:rsid w:val="00D60FC1"/>
    <w:rsid w:val="00D73F65"/>
    <w:rsid w:val="00D80D69"/>
    <w:rsid w:val="00DA0E17"/>
    <w:rsid w:val="00E15BBD"/>
    <w:rsid w:val="00E57395"/>
    <w:rsid w:val="00F534EC"/>
    <w:rsid w:val="00F72F43"/>
    <w:rsid w:val="00F8747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B196A7E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804AD-82AD-425E-BA0E-600AD4B1E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655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13</cp:revision>
  <cp:lastPrinted>2020-12-17T14:07:00Z</cp:lastPrinted>
  <dcterms:created xsi:type="dcterms:W3CDTF">2021-03-05T13:29:00Z</dcterms:created>
  <dcterms:modified xsi:type="dcterms:W3CDTF">2021-03-05T14:13:00Z</dcterms:modified>
</cp:coreProperties>
</file>