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54C52" w:rsidP="00D54C52">
      <w:pPr>
        <w:rPr>
          <w:b/>
          <w:bCs/>
        </w:rPr>
      </w:pPr>
    </w:p>
    <w:p w:rsidR="00D54C52" w:rsidRPr="00BC702A" w:rsidP="00D54C52">
      <w:pPr>
        <w:jc w:val="center"/>
        <w:rPr>
          <w:rFonts w:ascii="Times New Roman" w:hAnsi="Times New Roman" w:cs="Times New Roman"/>
          <w:b/>
          <w:sz w:val="24"/>
          <w:szCs w:val="24"/>
          <w:u w:val="single"/>
        </w:rPr>
      </w:pPr>
      <w:r>
        <w:rPr>
          <w:rFonts w:ascii="Times New Roman" w:hAnsi="Times New Roman" w:cs="Times New Roman"/>
          <w:b/>
          <w:sz w:val="24"/>
          <w:szCs w:val="24"/>
          <w:u w:val="single"/>
        </w:rPr>
        <w:t>Projeto de Lei Nº 121/2022</w:t>
      </w:r>
    </w:p>
    <w:p w:rsidR="00D54C52" w:rsidP="00D54C52">
      <w:pPr>
        <w:jc w:val="center"/>
        <w:rPr>
          <w:rFonts w:ascii="Arial" w:hAnsi="Arial" w:cs="Arial"/>
          <w:b/>
          <w:u w:val="single"/>
        </w:rPr>
      </w:pPr>
    </w:p>
    <w:p w:rsidR="00D54C52" w:rsidP="00D54C52">
      <w:pPr>
        <w:jc w:val="center"/>
        <w:rPr>
          <w:rFonts w:ascii="Arial" w:hAnsi="Arial" w:cs="Arial"/>
          <w:b/>
          <w:u w:val="single"/>
        </w:rPr>
      </w:pPr>
    </w:p>
    <w:p w:rsidR="00BC702A" w:rsidRPr="00B57A4E" w:rsidP="00BC702A">
      <w:pPr>
        <w:ind w:left="2977"/>
        <w:jc w:val="both"/>
        <w:rPr>
          <w:rFonts w:ascii="Times New Roman" w:hAnsi="Times New Roman" w:cs="Times New Roman"/>
          <w:sz w:val="24"/>
          <w:szCs w:val="24"/>
        </w:rPr>
      </w:pPr>
      <w:r w:rsidRPr="00B57A4E">
        <w:rPr>
          <w:rFonts w:ascii="Times New Roman" w:hAnsi="Times New Roman" w:cs="Times New Roman"/>
          <w:sz w:val="24"/>
          <w:szCs w:val="24"/>
        </w:rPr>
        <w:t>“</w:t>
      </w:r>
      <w:r w:rsidR="00937740">
        <w:rPr>
          <w:rFonts w:ascii="Times New Roman" w:eastAsia="MS Mincho" w:hAnsi="Times New Roman" w:cs="Times New Roman"/>
          <w:sz w:val="24"/>
          <w:szCs w:val="24"/>
        </w:rPr>
        <w:t>Concede denom</w:t>
      </w:r>
      <w:r w:rsidR="00A05EEB">
        <w:rPr>
          <w:rFonts w:ascii="Times New Roman" w:eastAsia="MS Mincho" w:hAnsi="Times New Roman" w:cs="Times New Roman"/>
          <w:sz w:val="24"/>
          <w:szCs w:val="24"/>
        </w:rPr>
        <w:t>inação de “Rene Monteiro Lopes</w:t>
      </w:r>
      <w:r w:rsidRPr="00B57A4E" w:rsidR="00B57A4E">
        <w:rPr>
          <w:rFonts w:ascii="Times New Roman" w:eastAsia="MS Mincho" w:hAnsi="Times New Roman" w:cs="Times New Roman"/>
          <w:sz w:val="24"/>
          <w:szCs w:val="24"/>
        </w:rPr>
        <w:t>“ ao equip</w:t>
      </w:r>
      <w:r w:rsidR="00A05EEB">
        <w:rPr>
          <w:rFonts w:ascii="Times New Roman" w:eastAsia="MS Mincho" w:hAnsi="Times New Roman" w:cs="Times New Roman"/>
          <w:sz w:val="24"/>
          <w:szCs w:val="24"/>
        </w:rPr>
        <w:t>amento público (Areninha</w:t>
      </w:r>
      <w:r w:rsidR="00EF3B64">
        <w:rPr>
          <w:rFonts w:ascii="Times New Roman" w:eastAsia="MS Mincho" w:hAnsi="Times New Roman" w:cs="Times New Roman"/>
          <w:sz w:val="24"/>
          <w:szCs w:val="24"/>
        </w:rPr>
        <w:t xml:space="preserve"> </w:t>
      </w:r>
      <w:r w:rsidR="00F162B0">
        <w:rPr>
          <w:rFonts w:ascii="Times New Roman" w:eastAsia="MS Mincho" w:hAnsi="Times New Roman" w:cs="Times New Roman"/>
          <w:sz w:val="24"/>
          <w:szCs w:val="24"/>
        </w:rPr>
        <w:t>Vila Gió</w:t>
      </w:r>
      <w:r w:rsidR="00A05EEB">
        <w:rPr>
          <w:rFonts w:ascii="Times New Roman" w:eastAsia="MS Mincho" w:hAnsi="Times New Roman" w:cs="Times New Roman"/>
          <w:sz w:val="24"/>
          <w:szCs w:val="24"/>
        </w:rPr>
        <w:t>ia</w:t>
      </w:r>
      <w:r w:rsidRPr="00B57A4E" w:rsidR="00B57A4E">
        <w:rPr>
          <w:rFonts w:ascii="Times New Roman" w:eastAsia="MS Mincho" w:hAnsi="Times New Roman" w:cs="Times New Roman"/>
          <w:sz w:val="24"/>
          <w:szCs w:val="24"/>
        </w:rPr>
        <w:t>”), sit</w:t>
      </w:r>
      <w:r w:rsidR="00937740">
        <w:rPr>
          <w:rFonts w:ascii="Times New Roman" w:eastAsia="MS Mincho" w:hAnsi="Times New Roman" w:cs="Times New Roman"/>
          <w:sz w:val="24"/>
          <w:szCs w:val="24"/>
        </w:rPr>
        <w:t>uada na Ru</w:t>
      </w:r>
      <w:r w:rsidR="00F162B0">
        <w:rPr>
          <w:rFonts w:ascii="Times New Roman" w:eastAsia="MS Mincho" w:hAnsi="Times New Roman" w:cs="Times New Roman"/>
          <w:sz w:val="24"/>
          <w:szCs w:val="24"/>
        </w:rPr>
        <w:t>a Alfa</w:t>
      </w:r>
      <w:r w:rsidR="00094C07">
        <w:rPr>
          <w:rFonts w:ascii="Times New Roman" w:eastAsia="MS Mincho" w:hAnsi="Times New Roman" w:cs="Times New Roman"/>
          <w:sz w:val="24"/>
          <w:szCs w:val="24"/>
        </w:rPr>
        <w:t>,</w:t>
      </w:r>
      <w:r w:rsidR="00F162B0">
        <w:rPr>
          <w:rFonts w:ascii="Times New Roman" w:eastAsia="MS Mincho" w:hAnsi="Times New Roman" w:cs="Times New Roman"/>
          <w:sz w:val="24"/>
          <w:szCs w:val="24"/>
        </w:rPr>
        <w:t xml:space="preserve"> s/n - CDHU, no bairro Vila Gióia</w:t>
      </w:r>
      <w:r w:rsidRPr="00B57A4E">
        <w:rPr>
          <w:rFonts w:ascii="Times New Roman" w:hAnsi="Times New Roman" w:cs="Times New Roman"/>
          <w:sz w:val="24"/>
          <w:szCs w:val="24"/>
        </w:rPr>
        <w:t>”.</w:t>
      </w:r>
    </w:p>
    <w:p w:rsidR="00F162B0" w:rsidP="00D54C52">
      <w:pPr>
        <w:pStyle w:val="PlainText"/>
        <w:spacing w:after="240" w:line="276" w:lineRule="auto"/>
        <w:ind w:firstLine="708"/>
        <w:jc w:val="both"/>
        <w:rPr>
          <w:rFonts w:ascii="Times New Roman" w:eastAsia="MS Mincho" w:hAnsi="Times New Roman" w:cs="Times New Roman"/>
          <w:b/>
          <w:sz w:val="24"/>
        </w:rPr>
      </w:pPr>
    </w:p>
    <w:p w:rsidR="00D54C52" w:rsidRPr="00BC702A" w:rsidP="00D54C52">
      <w:pPr>
        <w:pStyle w:val="PlainText"/>
        <w:spacing w:after="240" w:line="276" w:lineRule="auto"/>
        <w:ind w:firstLine="708"/>
        <w:jc w:val="both"/>
        <w:rPr>
          <w:rFonts w:ascii="Times New Roman" w:eastAsia="MS Mincho" w:hAnsi="Times New Roman" w:cs="Times New Roman"/>
          <w:sz w:val="24"/>
        </w:rPr>
      </w:pPr>
      <w:r w:rsidRPr="00BC702A">
        <w:rPr>
          <w:rFonts w:ascii="Times New Roman" w:eastAsia="MS Mincho" w:hAnsi="Times New Roman" w:cs="Times New Roman"/>
          <w:b/>
          <w:sz w:val="24"/>
        </w:rPr>
        <w:t>A CÂMARA MUNICIPAL DE ITAPEVI</w:t>
      </w:r>
      <w:r w:rsidRPr="00BC702A">
        <w:rPr>
          <w:rFonts w:ascii="Times New Roman" w:eastAsia="MS Mincho" w:hAnsi="Times New Roman" w:cs="Times New Roman"/>
          <w:sz w:val="24"/>
        </w:rPr>
        <w:t>, no uso de suas atribuiçõ</w:t>
      </w:r>
      <w:r w:rsidR="00BC702A">
        <w:rPr>
          <w:rFonts w:ascii="Times New Roman" w:eastAsia="MS Mincho" w:hAnsi="Times New Roman" w:cs="Times New Roman"/>
          <w:sz w:val="24"/>
        </w:rPr>
        <w:t>es legais, aprova</w:t>
      </w:r>
      <w:r w:rsidRPr="00BC702A">
        <w:rPr>
          <w:rFonts w:ascii="Times New Roman" w:eastAsia="MS Mincho" w:hAnsi="Times New Roman" w:cs="Times New Roman"/>
          <w:sz w:val="24"/>
        </w:rPr>
        <w:t>:</w:t>
      </w:r>
    </w:p>
    <w:p w:rsidR="00D54C52" w:rsidRPr="00BC702A" w:rsidP="00D54C52">
      <w:pPr>
        <w:pStyle w:val="PlainText"/>
        <w:spacing w:after="240" w:line="276" w:lineRule="auto"/>
        <w:jc w:val="both"/>
        <w:rPr>
          <w:rFonts w:ascii="Times New Roman" w:eastAsia="MS Mincho" w:hAnsi="Times New Roman" w:cs="Times New Roman"/>
          <w:sz w:val="24"/>
        </w:rPr>
      </w:pPr>
    </w:p>
    <w:p w:rsidR="00B57A4E" w:rsidRPr="00094C07" w:rsidP="00094C07">
      <w:pPr>
        <w:jc w:val="both"/>
        <w:rPr>
          <w:rFonts w:ascii="Times New Roman" w:hAnsi="Times New Roman" w:cs="Times New Roman"/>
          <w:sz w:val="24"/>
          <w:szCs w:val="24"/>
        </w:rPr>
      </w:pPr>
      <w:r w:rsidRPr="00B57A4E">
        <w:rPr>
          <w:rFonts w:ascii="Times New Roman" w:eastAsia="MS Mincho" w:hAnsi="Times New Roman" w:cs="Times New Roman"/>
          <w:b/>
          <w:sz w:val="24"/>
          <w:szCs w:val="24"/>
        </w:rPr>
        <w:t>Art. 1º</w:t>
      </w:r>
      <w:r w:rsidRPr="00B57A4E">
        <w:rPr>
          <w:rFonts w:ascii="Times New Roman" w:eastAsia="MS Mincho" w:hAnsi="Times New Roman" w:cs="Times New Roman"/>
          <w:sz w:val="24"/>
          <w:szCs w:val="24"/>
        </w:rPr>
        <w:t xml:space="preserve"> </w:t>
      </w:r>
      <w:r w:rsidR="00094C07">
        <w:rPr>
          <w:rFonts w:ascii="Times New Roman" w:eastAsia="MS Mincho" w:hAnsi="Times New Roman" w:cs="Times New Roman"/>
          <w:sz w:val="24"/>
          <w:szCs w:val="24"/>
        </w:rPr>
        <w:t>Concede denominação de “</w:t>
      </w:r>
      <w:r w:rsidR="00A05EEB">
        <w:rPr>
          <w:rFonts w:ascii="Times New Roman" w:eastAsia="MS Mincho" w:hAnsi="Times New Roman" w:cs="Times New Roman"/>
          <w:sz w:val="24"/>
          <w:szCs w:val="24"/>
        </w:rPr>
        <w:t>Rene Monteiro Lopes</w:t>
      </w:r>
      <w:r w:rsidRPr="00B57A4E" w:rsidR="00A05EEB">
        <w:rPr>
          <w:rFonts w:ascii="Times New Roman" w:eastAsia="MS Mincho" w:hAnsi="Times New Roman" w:cs="Times New Roman"/>
          <w:sz w:val="24"/>
          <w:szCs w:val="24"/>
        </w:rPr>
        <w:t xml:space="preserve"> </w:t>
      </w:r>
      <w:r w:rsidRPr="00B57A4E" w:rsidR="00094C07">
        <w:rPr>
          <w:rFonts w:ascii="Times New Roman" w:eastAsia="MS Mincho" w:hAnsi="Times New Roman" w:cs="Times New Roman"/>
          <w:sz w:val="24"/>
          <w:szCs w:val="24"/>
        </w:rPr>
        <w:t>“ ao equip</w:t>
      </w:r>
      <w:r w:rsidR="00EF3B64">
        <w:rPr>
          <w:rFonts w:ascii="Times New Roman" w:eastAsia="MS Mincho" w:hAnsi="Times New Roman" w:cs="Times New Roman"/>
          <w:sz w:val="24"/>
          <w:szCs w:val="24"/>
        </w:rPr>
        <w:t>amento público (</w:t>
      </w:r>
      <w:r w:rsidR="00F162B0">
        <w:rPr>
          <w:rFonts w:ascii="Times New Roman" w:eastAsia="MS Mincho" w:hAnsi="Times New Roman" w:cs="Times New Roman"/>
          <w:sz w:val="24"/>
          <w:szCs w:val="24"/>
        </w:rPr>
        <w:t>Areninha Vila Gióia</w:t>
      </w:r>
      <w:r w:rsidRPr="00B57A4E" w:rsidR="00094C07">
        <w:rPr>
          <w:rFonts w:ascii="Times New Roman" w:eastAsia="MS Mincho" w:hAnsi="Times New Roman" w:cs="Times New Roman"/>
          <w:sz w:val="24"/>
          <w:szCs w:val="24"/>
        </w:rPr>
        <w:t xml:space="preserve">”), </w:t>
      </w:r>
      <w:r w:rsidRPr="00B57A4E" w:rsidR="00F162B0">
        <w:rPr>
          <w:rFonts w:ascii="Times New Roman" w:eastAsia="MS Mincho" w:hAnsi="Times New Roman" w:cs="Times New Roman"/>
          <w:sz w:val="24"/>
          <w:szCs w:val="24"/>
        </w:rPr>
        <w:t>sit</w:t>
      </w:r>
      <w:r w:rsidR="00F162B0">
        <w:rPr>
          <w:rFonts w:ascii="Times New Roman" w:eastAsia="MS Mincho" w:hAnsi="Times New Roman" w:cs="Times New Roman"/>
          <w:sz w:val="24"/>
          <w:szCs w:val="24"/>
        </w:rPr>
        <w:t>uada na Rua Alfa, s/n - CDHU, no bairro Vila Gióia</w:t>
      </w:r>
      <w:r w:rsidR="00094C07">
        <w:rPr>
          <w:rFonts w:ascii="Times New Roman" w:eastAsia="MS Mincho" w:hAnsi="Times New Roman" w:cs="Times New Roman"/>
          <w:sz w:val="24"/>
        </w:rPr>
        <w:t xml:space="preserve">, </w:t>
      </w:r>
      <w:r w:rsidRPr="00094C07" w:rsidR="00094C07">
        <w:rPr>
          <w:rFonts w:ascii="Times New Roman" w:hAnsi="Times New Roman" w:cs="Times New Roman"/>
          <w:sz w:val="24"/>
          <w:szCs w:val="24"/>
        </w:rPr>
        <w:t>conforme memorial descritivo e certidão negativa apensos à esta Lei</w:t>
      </w:r>
      <w:r w:rsidRPr="00094C07">
        <w:rPr>
          <w:rFonts w:ascii="Times New Roman" w:eastAsia="MS Mincho" w:hAnsi="Times New Roman" w:cs="Times New Roman"/>
          <w:i/>
          <w:sz w:val="24"/>
          <w:szCs w:val="24"/>
        </w:rPr>
        <w:t>.</w:t>
      </w:r>
    </w:p>
    <w:p w:rsidR="00B57A4E" w:rsidRPr="00B57A4E" w:rsidP="00B57A4E">
      <w:pPr>
        <w:pStyle w:val="PlainText"/>
        <w:spacing w:after="240" w:line="360" w:lineRule="auto"/>
        <w:jc w:val="both"/>
        <w:rPr>
          <w:rFonts w:ascii="Times New Roman" w:eastAsia="MS Mincho" w:hAnsi="Times New Roman" w:cs="Times New Roman"/>
          <w:sz w:val="24"/>
        </w:rPr>
      </w:pPr>
      <w:r w:rsidRPr="00B57A4E">
        <w:rPr>
          <w:rFonts w:ascii="Times New Roman" w:eastAsia="MS Mincho" w:hAnsi="Times New Roman" w:cs="Times New Roman"/>
          <w:b/>
          <w:sz w:val="24"/>
        </w:rPr>
        <w:t>Art. 2º</w:t>
      </w:r>
      <w:r w:rsidRPr="00B57A4E">
        <w:rPr>
          <w:rFonts w:ascii="Times New Roman" w:eastAsia="MS Mincho" w:hAnsi="Times New Roman" w:cs="Times New Roman"/>
          <w:sz w:val="24"/>
        </w:rPr>
        <w:t xml:space="preserve"> As despesas decorrentes da execução desta Lei correrão por conta das dotações orçamentárias próprias, suplementadas se necessário.</w:t>
      </w:r>
    </w:p>
    <w:p w:rsidR="00D54C52" w:rsidRPr="00B57A4E" w:rsidP="00B57A4E">
      <w:pPr>
        <w:pStyle w:val="PlainText"/>
        <w:spacing w:after="240" w:line="360" w:lineRule="auto"/>
        <w:jc w:val="both"/>
        <w:rPr>
          <w:rFonts w:ascii="Times New Roman" w:eastAsia="MS Mincho" w:hAnsi="Times New Roman" w:cs="Times New Roman"/>
          <w:sz w:val="24"/>
        </w:rPr>
      </w:pPr>
      <w:r w:rsidRPr="00B57A4E">
        <w:rPr>
          <w:rFonts w:ascii="Times New Roman" w:eastAsia="MS Mincho" w:hAnsi="Times New Roman" w:cs="Times New Roman"/>
          <w:b/>
          <w:sz w:val="24"/>
        </w:rPr>
        <w:t>Art. 3º</w:t>
      </w:r>
      <w:r w:rsidRPr="00B57A4E">
        <w:rPr>
          <w:rFonts w:ascii="Times New Roman" w:eastAsia="MS Mincho" w:hAnsi="Times New Roman" w:cs="Times New Roman"/>
          <w:sz w:val="24"/>
        </w:rPr>
        <w:t xml:space="preserve"> Esta Lei entra em vigor na data de sua publicação, revogadas as disposições em contrário</w:t>
      </w:r>
      <w:r w:rsidRPr="00B57A4E" w:rsidR="00BC702A">
        <w:rPr>
          <w:rFonts w:ascii="Times New Roman" w:hAnsi="Times New Roman" w:cs="Times New Roman"/>
          <w:sz w:val="24"/>
        </w:rPr>
        <w:t>.</w:t>
      </w:r>
    </w:p>
    <w:p w:rsidR="00BC702A" w:rsidRPr="00BC702A" w:rsidP="00BC702A">
      <w:pPr>
        <w:jc w:val="both"/>
        <w:rPr>
          <w:rFonts w:ascii="Times New Roman" w:hAnsi="Times New Roman" w:cs="Times New Roman"/>
          <w:sz w:val="24"/>
          <w:szCs w:val="24"/>
        </w:rPr>
      </w:pPr>
    </w:p>
    <w:p w:rsidR="00D54C52" w:rsidRPr="00BC702A" w:rsidP="00D54C52">
      <w:pPr>
        <w:pStyle w:val="PlainText"/>
        <w:spacing w:after="240" w:line="276" w:lineRule="auto"/>
        <w:jc w:val="center"/>
        <w:rPr>
          <w:rFonts w:ascii="Times New Roman" w:hAnsi="Times New Roman" w:cs="Times New Roman"/>
          <w:sz w:val="24"/>
        </w:rPr>
      </w:pPr>
      <w:r>
        <w:rPr>
          <w:noProof/>
        </w:rPr>
        <w:drawing>
          <wp:anchor distT="0" distB="0" distL="114300" distR="114300" simplePos="0" relativeHeight="251658240" behindDoc="1" locked="0" layoutInCell="1" allowOverlap="1">
            <wp:simplePos x="0" y="0"/>
            <wp:positionH relativeFrom="column">
              <wp:posOffset>2238375</wp:posOffset>
            </wp:positionH>
            <wp:positionV relativeFrom="paragraph">
              <wp:posOffset>110490</wp:posOffset>
            </wp:positionV>
            <wp:extent cx="1548130" cy="1558925"/>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351966" name="Imagem 17"/>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548130" cy="1558925"/>
                    </a:xfrm>
                    <a:prstGeom prst="rect">
                      <a:avLst/>
                    </a:prstGeom>
                    <a:noFill/>
                  </pic:spPr>
                </pic:pic>
              </a:graphicData>
            </a:graphic>
            <wp14:sizeRelH relativeFrom="page">
              <wp14:pctWidth>0</wp14:pctWidth>
            </wp14:sizeRelH>
            <wp14:sizeRelV relativeFrom="page">
              <wp14:pctHeight>0</wp14:pctHeight>
            </wp14:sizeRelV>
          </wp:anchor>
        </w:drawing>
      </w:r>
      <w:r w:rsidRPr="00BC702A">
        <w:rPr>
          <w:rFonts w:ascii="Times New Roman" w:hAnsi="Times New Roman" w:cs="Times New Roman"/>
          <w:sz w:val="24"/>
        </w:rPr>
        <w:t>Sala das Se</w:t>
      </w:r>
      <w:r w:rsidR="00CF2C09">
        <w:rPr>
          <w:rFonts w:ascii="Times New Roman" w:hAnsi="Times New Roman" w:cs="Times New Roman"/>
          <w:sz w:val="24"/>
        </w:rPr>
        <w:t>ssões, Bemv</w:t>
      </w:r>
      <w:r w:rsidR="00777C6F">
        <w:rPr>
          <w:rFonts w:ascii="Times New Roman" w:hAnsi="Times New Roman" w:cs="Times New Roman"/>
          <w:sz w:val="24"/>
        </w:rPr>
        <w:t>indo Moreira Nery, 23</w:t>
      </w:r>
      <w:r w:rsidR="00CE4104">
        <w:rPr>
          <w:rFonts w:ascii="Times New Roman" w:hAnsi="Times New Roman" w:cs="Times New Roman"/>
          <w:sz w:val="24"/>
        </w:rPr>
        <w:t xml:space="preserve"> de junho</w:t>
      </w:r>
      <w:r w:rsidR="00CF2C09">
        <w:rPr>
          <w:rFonts w:ascii="Times New Roman" w:hAnsi="Times New Roman" w:cs="Times New Roman"/>
          <w:sz w:val="24"/>
        </w:rPr>
        <w:t xml:space="preserve"> de 2022</w:t>
      </w:r>
      <w:r w:rsidRPr="00BC702A">
        <w:rPr>
          <w:rFonts w:ascii="Times New Roman" w:hAnsi="Times New Roman" w:cs="Times New Roman"/>
          <w:sz w:val="24"/>
        </w:rPr>
        <w:t>.</w:t>
      </w:r>
    </w:p>
    <w:p w:rsidR="00D54C52" w:rsidP="00D54C52">
      <w:pPr>
        <w:tabs>
          <w:tab w:val="left" w:pos="2280"/>
        </w:tabs>
        <w:jc w:val="center"/>
        <w:rPr>
          <w:rFonts w:ascii="Arial" w:hAnsi="Arial" w:cs="Arial"/>
          <w:b/>
        </w:rPr>
      </w:pPr>
    </w:p>
    <w:p w:rsidR="00D54C52" w:rsidP="00F162B0">
      <w:pPr>
        <w:tabs>
          <w:tab w:val="left" w:pos="2280"/>
        </w:tabs>
        <w:rPr>
          <w:rFonts w:ascii="Arial" w:hAnsi="Arial" w:cs="Arial"/>
          <w:b/>
        </w:rPr>
      </w:pPr>
    </w:p>
    <w:p w:rsidR="00D54C52" w:rsidRPr="00DB088A" w:rsidP="00D54C52">
      <w:pPr>
        <w:tabs>
          <w:tab w:val="left" w:pos="2280"/>
        </w:tabs>
        <w:jc w:val="center"/>
        <w:rPr>
          <w:rFonts w:ascii="Times New Roman" w:hAnsi="Times New Roman" w:cs="Times New Roman"/>
          <w:b/>
          <w:sz w:val="24"/>
          <w:szCs w:val="24"/>
        </w:rPr>
      </w:pPr>
      <w:r w:rsidRPr="00DB088A">
        <w:rPr>
          <w:rFonts w:ascii="Times New Roman" w:hAnsi="Times New Roman" w:cs="Times New Roman"/>
          <w:b/>
          <w:sz w:val="24"/>
          <w:szCs w:val="24"/>
        </w:rPr>
        <w:t>Mauricio Alonso Murakami</w:t>
      </w:r>
      <w:r w:rsidRPr="00DB088A">
        <w:rPr>
          <w:rFonts w:ascii="Times New Roman" w:hAnsi="Times New Roman" w:cs="Times New Roman"/>
          <w:b/>
          <w:sz w:val="24"/>
          <w:szCs w:val="24"/>
        </w:rPr>
        <w:br/>
        <w:t>(Mauricio Japa)</w:t>
      </w:r>
      <w:r w:rsidRPr="00DB088A">
        <w:rPr>
          <w:rFonts w:ascii="Times New Roman" w:hAnsi="Times New Roman" w:cs="Times New Roman"/>
          <w:b/>
          <w:sz w:val="24"/>
          <w:szCs w:val="24"/>
        </w:rPr>
        <w:br/>
        <w:t>Vereador</w:t>
      </w:r>
    </w:p>
    <w:p w:rsidR="00BC702A" w:rsidP="00DA44A2">
      <w:pPr>
        <w:tabs>
          <w:tab w:val="left" w:pos="2280"/>
        </w:tabs>
        <w:rPr>
          <w:rFonts w:ascii="Arial" w:hAnsi="Arial" w:cs="Arial"/>
          <w:b/>
        </w:rPr>
      </w:pPr>
    </w:p>
    <w:p w:rsidR="00F162B0" w:rsidP="00DA44A2">
      <w:pPr>
        <w:tabs>
          <w:tab w:val="left" w:pos="2280"/>
        </w:tabs>
        <w:rPr>
          <w:rFonts w:ascii="Arial" w:hAnsi="Arial" w:cs="Arial"/>
          <w:b/>
        </w:rPr>
      </w:pPr>
    </w:p>
    <w:p w:rsidR="00BC702A" w:rsidP="00E044D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BC702A">
        <w:rPr>
          <w:rFonts w:ascii="Times New Roman" w:hAnsi="Times New Roman" w:cs="Times New Roman"/>
          <w:b/>
          <w:bCs/>
          <w:sz w:val="24"/>
          <w:szCs w:val="24"/>
        </w:rPr>
        <w:t>JUSTIFICATIVA</w:t>
      </w:r>
    </w:p>
    <w:p w:rsidR="007A0B1B" w:rsidP="00777C6F">
      <w:pPr>
        <w:rPr>
          <w:rFonts w:ascii="Times New Roman" w:hAnsi="Times New Roman" w:cs="Times New Roman"/>
          <w:b/>
          <w:bCs/>
          <w:sz w:val="24"/>
          <w:szCs w:val="24"/>
        </w:rPr>
      </w:pPr>
    </w:p>
    <w:p w:rsidR="00BC702A" w:rsidP="00BC702A">
      <w:pPr>
        <w:spacing w:line="240" w:lineRule="auto"/>
        <w:rPr>
          <w:rFonts w:ascii="Times New Roman" w:hAnsi="Times New Roman" w:cs="Times New Roman"/>
          <w:b/>
          <w:bCs/>
          <w:sz w:val="24"/>
          <w:szCs w:val="24"/>
        </w:rPr>
      </w:pPr>
      <w:r>
        <w:rPr>
          <w:rFonts w:ascii="Times New Roman" w:hAnsi="Times New Roman" w:cs="Times New Roman"/>
          <w:b/>
          <w:bCs/>
          <w:sz w:val="24"/>
          <w:szCs w:val="24"/>
        </w:rPr>
        <w:t>Senhor Presidente,</w:t>
      </w:r>
    </w:p>
    <w:p w:rsidR="00BC702A" w:rsidP="00BC702A">
      <w:pPr>
        <w:spacing w:line="240" w:lineRule="auto"/>
        <w:rPr>
          <w:rFonts w:ascii="Times New Roman" w:hAnsi="Times New Roman" w:cs="Times New Roman"/>
          <w:b/>
          <w:bCs/>
          <w:sz w:val="24"/>
          <w:szCs w:val="24"/>
        </w:rPr>
      </w:pPr>
      <w:r>
        <w:rPr>
          <w:rFonts w:ascii="Times New Roman" w:hAnsi="Times New Roman" w:cs="Times New Roman"/>
          <w:b/>
          <w:bCs/>
          <w:sz w:val="24"/>
          <w:szCs w:val="24"/>
        </w:rPr>
        <w:t>Senhoras Vereadoras,</w:t>
      </w:r>
    </w:p>
    <w:p w:rsidR="00BC702A" w:rsidP="00BC702A">
      <w:pPr>
        <w:spacing w:line="240" w:lineRule="auto"/>
        <w:rPr>
          <w:rFonts w:ascii="Times New Roman" w:hAnsi="Times New Roman" w:cs="Times New Roman"/>
          <w:b/>
          <w:bCs/>
          <w:sz w:val="24"/>
          <w:szCs w:val="24"/>
        </w:rPr>
      </w:pPr>
      <w:r>
        <w:rPr>
          <w:rFonts w:ascii="Times New Roman" w:hAnsi="Times New Roman" w:cs="Times New Roman"/>
          <w:b/>
          <w:bCs/>
          <w:sz w:val="24"/>
          <w:szCs w:val="24"/>
        </w:rPr>
        <w:t>Senhores Vereadores,</w:t>
      </w:r>
    </w:p>
    <w:p w:rsidR="00BC702A" w:rsidRPr="00BC702A" w:rsidP="00BC702A">
      <w:pPr>
        <w:spacing w:line="240" w:lineRule="auto"/>
        <w:rPr>
          <w:rFonts w:ascii="Times New Roman" w:hAnsi="Times New Roman" w:cs="Times New Roman"/>
          <w:b/>
          <w:bCs/>
          <w:sz w:val="24"/>
          <w:szCs w:val="24"/>
        </w:rPr>
      </w:pPr>
    </w:p>
    <w:p w:rsidR="00777C6F" w:rsidP="00777C6F">
      <w:pPr>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Renê Monteiro Lopes, nascido na cidade de São Paulo no dia 06 de janeiro de 1961, no bairro do </w:t>
      </w:r>
      <w:r>
        <w:rPr>
          <w:rFonts w:ascii="Times New Roman" w:hAnsi="Times New Roman" w:cs="Times New Roman"/>
          <w:sz w:val="24"/>
          <w:szCs w:val="24"/>
        </w:rPr>
        <w:t>Imirim</w:t>
      </w:r>
      <w:r>
        <w:rPr>
          <w:rFonts w:ascii="Times New Roman" w:hAnsi="Times New Roman" w:cs="Times New Roman"/>
          <w:sz w:val="24"/>
          <w:szCs w:val="24"/>
        </w:rPr>
        <w:t>, região de Santana. Chegou em Itapevi em 1970, vindo com a mãe e os irmãos para o bairro Jardim Santa Rita.</w:t>
      </w:r>
    </w:p>
    <w:p w:rsidR="00777C6F" w:rsidP="00777C6F">
      <w:pPr>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Ainda na infância por questões familiares e afastado de sua mãe foi encarregado de cuidar de seus três irmãos mais novos. Mas alguns anos se muda com seus irmãos para um orfanato na cidade de Vargem Grande Paulista, onde além dos estudos e trabalho se dedica muito ao esporte.</w:t>
      </w:r>
    </w:p>
    <w:p w:rsidR="00777C6F" w:rsidP="00777C6F">
      <w:pPr>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Por sua experiência familiar e também no orfanato seguiu desenvolvendo sua habilidade de cuidar e educar pessoas, usando o esporte não apenas como estilo de vida, mas como principal ferramenta para formar não só atletas, mas cidadãos.</w:t>
      </w:r>
      <w:r>
        <w:rPr>
          <w:rFonts w:ascii="Times New Roman" w:hAnsi="Times New Roman" w:cs="Times New Roman"/>
          <w:sz w:val="24"/>
          <w:szCs w:val="24"/>
        </w:rPr>
        <w:t xml:space="preserve"> </w:t>
      </w:r>
      <w:r>
        <w:rPr>
          <w:rFonts w:ascii="Times New Roman" w:hAnsi="Times New Roman" w:cs="Times New Roman"/>
          <w:sz w:val="24"/>
          <w:szCs w:val="24"/>
        </w:rPr>
        <w:t>Entre os esportes que praticava se destacou na corrida, natação, futebol, futsal, tênis de mesa e box. Experiência esta que dividia com as crianças e jovens com quem vivia.</w:t>
      </w:r>
    </w:p>
    <w:p w:rsidR="00DA44A2" w:rsidRPr="00DA44A2" w:rsidP="00777C6F">
      <w:pPr>
        <w:spacing w:line="360" w:lineRule="auto"/>
        <w:ind w:firstLine="1134"/>
        <w:jc w:val="both"/>
        <w:rPr>
          <w:rFonts w:ascii="Times New Roman" w:hAnsi="Times New Roman" w:cs="Times New Roman"/>
          <w:sz w:val="24"/>
          <w:szCs w:val="24"/>
        </w:rPr>
      </w:pPr>
      <w:r>
        <w:rPr>
          <w:noProof/>
        </w:rPr>
        <w:drawing>
          <wp:anchor distT="0" distB="0" distL="114300" distR="114300" simplePos="0" relativeHeight="251659264" behindDoc="1" locked="0" layoutInCell="1" allowOverlap="1">
            <wp:simplePos x="0" y="0"/>
            <wp:positionH relativeFrom="column">
              <wp:posOffset>2186940</wp:posOffset>
            </wp:positionH>
            <wp:positionV relativeFrom="paragraph">
              <wp:posOffset>721360</wp:posOffset>
            </wp:positionV>
            <wp:extent cx="1548130" cy="1558925"/>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208259" name="Imagem 17"/>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548130" cy="15589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Em 1987 ao se casar, retorna a Itapevi passando a fazer parte do time de futebol River Itapevi. E com a permissão do dono do River, Sr. Nilson, cria a equipe de futebol de campo infantil River de Itapevi.</w:t>
      </w:r>
    </w:p>
    <w:p w:rsidR="00100E04" w:rsidP="00777C6F">
      <w:pPr>
        <w:pStyle w:val="PlainText"/>
        <w:spacing w:after="240" w:line="276" w:lineRule="auto"/>
        <w:jc w:val="center"/>
        <w:rPr>
          <w:rFonts w:ascii="Times New Roman" w:hAnsi="Times New Roman" w:cs="Times New Roman"/>
          <w:sz w:val="24"/>
        </w:rPr>
      </w:pPr>
      <w:r w:rsidRPr="00BC702A">
        <w:rPr>
          <w:rFonts w:ascii="Times New Roman" w:hAnsi="Times New Roman" w:cs="Times New Roman"/>
          <w:sz w:val="24"/>
        </w:rPr>
        <w:t>Sala das Se</w:t>
      </w:r>
      <w:r w:rsidR="00DB088A">
        <w:rPr>
          <w:rFonts w:ascii="Times New Roman" w:hAnsi="Times New Roman" w:cs="Times New Roman"/>
          <w:sz w:val="24"/>
        </w:rPr>
        <w:t>ssões, Bemv</w:t>
      </w:r>
      <w:r w:rsidR="00777C6F">
        <w:rPr>
          <w:rFonts w:ascii="Times New Roman" w:hAnsi="Times New Roman" w:cs="Times New Roman"/>
          <w:sz w:val="24"/>
        </w:rPr>
        <w:t>indo Moreira Nery, 23</w:t>
      </w:r>
      <w:r w:rsidR="00267089">
        <w:rPr>
          <w:rFonts w:ascii="Times New Roman" w:hAnsi="Times New Roman" w:cs="Times New Roman"/>
          <w:sz w:val="24"/>
        </w:rPr>
        <w:t xml:space="preserve"> de junho</w:t>
      </w:r>
      <w:r w:rsidR="00DB088A">
        <w:rPr>
          <w:rFonts w:ascii="Times New Roman" w:hAnsi="Times New Roman" w:cs="Times New Roman"/>
          <w:sz w:val="24"/>
        </w:rPr>
        <w:t xml:space="preserve"> de 2022</w:t>
      </w:r>
      <w:r w:rsidRPr="00BC702A">
        <w:rPr>
          <w:rFonts w:ascii="Times New Roman" w:hAnsi="Times New Roman" w:cs="Times New Roman"/>
          <w:sz w:val="24"/>
        </w:rPr>
        <w:t>.</w:t>
      </w:r>
    </w:p>
    <w:p w:rsidR="00777C6F" w:rsidRPr="00777C6F" w:rsidP="00777C6F">
      <w:pPr>
        <w:pStyle w:val="PlainText"/>
        <w:spacing w:after="240" w:line="276" w:lineRule="auto"/>
        <w:jc w:val="center"/>
        <w:rPr>
          <w:rFonts w:ascii="Times New Roman" w:hAnsi="Times New Roman" w:cs="Times New Roman"/>
          <w:sz w:val="24"/>
        </w:rPr>
      </w:pPr>
    </w:p>
    <w:p w:rsidR="00D54C52" w:rsidRPr="00CF2C09" w:rsidP="00100E04">
      <w:pPr>
        <w:jc w:val="center"/>
        <w:rPr>
          <w:rFonts w:ascii="Times New Roman" w:hAnsi="Times New Roman" w:cs="Times New Roman"/>
          <w:sz w:val="24"/>
          <w:szCs w:val="24"/>
        </w:rPr>
      </w:pPr>
      <w:r w:rsidRPr="00DB088A">
        <w:rPr>
          <w:rFonts w:ascii="Times New Roman" w:hAnsi="Times New Roman" w:cs="Times New Roman"/>
          <w:b/>
          <w:sz w:val="24"/>
          <w:szCs w:val="24"/>
        </w:rPr>
        <w:t>Mauricio Alonso Murakami</w:t>
      </w:r>
      <w:r w:rsidRPr="00DB088A">
        <w:rPr>
          <w:rFonts w:ascii="Times New Roman" w:hAnsi="Times New Roman" w:cs="Times New Roman"/>
          <w:b/>
          <w:sz w:val="24"/>
          <w:szCs w:val="24"/>
        </w:rPr>
        <w:br/>
        <w:t>(Mauricio Japa)</w:t>
      </w:r>
      <w:bookmarkStart w:id="0" w:name="_GoBack"/>
      <w:bookmarkEnd w:id="0"/>
      <w:r w:rsidRPr="00DB088A">
        <w:rPr>
          <w:rFonts w:ascii="Times New Roman" w:hAnsi="Times New Roman" w:cs="Times New Roman"/>
          <w:b/>
          <w:sz w:val="24"/>
          <w:szCs w:val="24"/>
        </w:rPr>
        <w:br/>
      </w:r>
      <w:r w:rsidRPr="00CF2C09">
        <w:rPr>
          <w:rFonts w:ascii="Times New Roman" w:hAnsi="Times New Roman" w:cs="Times New Roman"/>
          <w:b/>
          <w:sz w:val="24"/>
          <w:szCs w:val="24"/>
        </w:rPr>
        <w:t>Vereador</w:t>
      </w:r>
    </w:p>
    <w:sectPr w:rsidSect="00BB2E04">
      <w:headerReference w:type="even" r:id="rId6"/>
      <w:headerReference w:type="default" r:id="rId7"/>
      <w:footerReference w:type="default" r:id="rId8"/>
      <w:headerReference w:type="first" r:id="rId9"/>
      <w:pgSz w:w="11906" w:h="16838"/>
      <w:pgMar w:top="2835" w:right="1134"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33422821"/>
      <w:docPartObj>
        <w:docPartGallery w:val="Page Numbers (Bottom of Page)"/>
        <w:docPartUnique/>
      </w:docPartObj>
    </w:sdtPr>
    <w:sdtContent>
      <w:sdt>
        <w:sdtPr>
          <w:id w:val="-1705238520"/>
          <w:docPartObj>
            <w:docPartGallery w:val="Page Numbers (Top of Page)"/>
            <w:docPartUnique/>
          </w:docPartObj>
        </w:sdtPr>
        <w:sdtContent>
          <w:p w:rsidR="003D56C2" w:rsidRPr="003D56C2" w:rsidP="003D56C2">
            <w:pPr>
              <w:pStyle w:val="Footer"/>
              <w:jc w:val="right"/>
            </w:pPr>
            <w:r w:rsidRPr="003D56C2">
              <w:t xml:space="preserve">Página </w:t>
            </w:r>
            <w:r w:rsidRPr="003D56C2">
              <w:rPr>
                <w:bCs/>
                <w:sz w:val="24"/>
                <w:szCs w:val="24"/>
              </w:rPr>
              <w:fldChar w:fldCharType="begin"/>
            </w:r>
            <w:r w:rsidRPr="003D56C2">
              <w:rPr>
                <w:bCs/>
              </w:rPr>
              <w:instrText>PAGE</w:instrText>
            </w:r>
            <w:r w:rsidRPr="003D56C2">
              <w:rPr>
                <w:bCs/>
                <w:sz w:val="24"/>
                <w:szCs w:val="24"/>
              </w:rPr>
              <w:fldChar w:fldCharType="separate"/>
            </w:r>
            <w:r w:rsidR="00777C6F">
              <w:rPr>
                <w:bCs/>
                <w:noProof/>
              </w:rPr>
              <w:t>2</w:t>
            </w:r>
            <w:r w:rsidRPr="003D56C2">
              <w:rPr>
                <w:bCs/>
                <w:sz w:val="24"/>
                <w:szCs w:val="24"/>
              </w:rPr>
              <w:fldChar w:fldCharType="end"/>
            </w:r>
            <w:r w:rsidRPr="003D56C2">
              <w:t xml:space="preserve"> de </w:t>
            </w:r>
            <w:r w:rsidRPr="003D56C2">
              <w:rPr>
                <w:bCs/>
                <w:sz w:val="24"/>
                <w:szCs w:val="24"/>
              </w:rPr>
              <w:fldChar w:fldCharType="begin"/>
            </w:r>
            <w:r w:rsidRPr="003D56C2">
              <w:rPr>
                <w:bCs/>
              </w:rPr>
              <w:instrText>NUMPAGES</w:instrText>
            </w:r>
            <w:r w:rsidRPr="003D56C2">
              <w:rPr>
                <w:bCs/>
                <w:sz w:val="24"/>
                <w:szCs w:val="24"/>
              </w:rPr>
              <w:fldChar w:fldCharType="separate"/>
            </w:r>
            <w:r w:rsidR="00777C6F">
              <w:rPr>
                <w:bCs/>
                <w:noProof/>
              </w:rPr>
              <w:t>2</w:t>
            </w:r>
            <w:r w:rsidRPr="003D56C2">
              <w:rPr>
                <w:bCs/>
                <w:sz w:val="24"/>
                <w:szCs w:val="24"/>
              </w:rPr>
              <w:fldChar w:fldCharType="end"/>
            </w:r>
          </w:p>
        </w:sdtContent>
      </w:sdt>
    </w:sdtContent>
  </w:sdt>
  <w:p w:rsidR="00BB2E0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2049" type="#_x0000_t75" style="width:595.45pt;height:841.9pt;margin-top:0;margin-left:0;mso-position-horizontal:center;mso-position-horizontal-relative:margin;mso-position-vertical:center;mso-position-vertical-relative:margin;position:absolute;z-index:-251656192" o:allowincell="f">
          <v:imagedata r:id="rId1" o:title="Timbrad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2050" type="#_x0000_t75" style="width:595.45pt;height:841.9pt;margin-top:-141.5pt;margin-left:-86pt;mso-position-horizontal-relative:margin;mso-position-vertical-relative:margin;position:absolute;z-index:-251655168" o:allowincell="f">
          <v:imagedata r:id="rId1" o:title="Timbrado"/>
          <w10:wrap anchorx="margin" anchory="margin"/>
        </v:shape>
      </w:pict>
    </w:r>
    <w:r>
      <w:drawing>
        <wp:anchor simplePos="0" relativeHeight="251658240" behindDoc="0" locked="0" layoutInCell="1" allowOverlap="1">
          <wp:simplePos x="0" y="0"/>
          <wp:positionH relativeFrom="rightMargin">
            <wp:align>center</wp:align>
          </wp:positionH>
          <wp:positionV relativeFrom="page">
            <wp:align>center</wp:align>
          </wp:positionV>
          <wp:extent cx="381000" cy="4743450"/>
          <wp:wrapNone/>
          <wp:docPr id="100009"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xmlns:r="http://schemas.openxmlformats.org/officeDocument/2006/relationships" r:embed="rId2"/>
                  <a:stretch>
                    <a:fillRect/>
                  </a:stretch>
                </pic:blipFill>
                <pic:spPr>
                  <a:xfrm>
                    <a:off x="0" y="0"/>
                    <a:ext cx="381000" cy="47434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2051" type="#_x0000_t75" style="width:595.45pt;height:841.9pt;margin-top:0;margin-left:0;mso-position-horizontal:center;mso-position-horizontal-relative:margin;mso-position-vertical:center;mso-position-vertical-relative:margin;position:absolute;z-index:-251657216"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E8421E"/>
    <w:multiLevelType w:val="hybridMultilevel"/>
    <w:tmpl w:val="5D167A76"/>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1">
    <w:nsid w:val="50587BA1"/>
    <w:multiLevelType w:val="hybridMultilevel"/>
    <w:tmpl w:val="596882DA"/>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4589"/>
    <w:rsid w:val="00074A8F"/>
    <w:rsid w:val="000778B2"/>
    <w:rsid w:val="00094C07"/>
    <w:rsid w:val="000E7748"/>
    <w:rsid w:val="00100E04"/>
    <w:rsid w:val="001207F6"/>
    <w:rsid w:val="00145EE1"/>
    <w:rsid w:val="00152AE5"/>
    <w:rsid w:val="00155859"/>
    <w:rsid w:val="001A4BB9"/>
    <w:rsid w:val="0025780A"/>
    <w:rsid w:val="002655B7"/>
    <w:rsid w:val="00267089"/>
    <w:rsid w:val="002757F4"/>
    <w:rsid w:val="0028259C"/>
    <w:rsid w:val="002B6DF0"/>
    <w:rsid w:val="002D0AE8"/>
    <w:rsid w:val="002E6D4A"/>
    <w:rsid w:val="002F77FB"/>
    <w:rsid w:val="003209C7"/>
    <w:rsid w:val="003475A3"/>
    <w:rsid w:val="003A0CFC"/>
    <w:rsid w:val="003A5FC0"/>
    <w:rsid w:val="003D0C16"/>
    <w:rsid w:val="003D56C2"/>
    <w:rsid w:val="00426C62"/>
    <w:rsid w:val="0043149E"/>
    <w:rsid w:val="00437E26"/>
    <w:rsid w:val="004B11B6"/>
    <w:rsid w:val="004E2A59"/>
    <w:rsid w:val="005107B9"/>
    <w:rsid w:val="005424BC"/>
    <w:rsid w:val="0056095B"/>
    <w:rsid w:val="00574428"/>
    <w:rsid w:val="005C1909"/>
    <w:rsid w:val="005C3136"/>
    <w:rsid w:val="005E0169"/>
    <w:rsid w:val="00645F4A"/>
    <w:rsid w:val="00661CF0"/>
    <w:rsid w:val="0069566F"/>
    <w:rsid w:val="006A2C66"/>
    <w:rsid w:val="006A4920"/>
    <w:rsid w:val="006A4B7F"/>
    <w:rsid w:val="006A7D1D"/>
    <w:rsid w:val="006D0F20"/>
    <w:rsid w:val="006F3164"/>
    <w:rsid w:val="007739BD"/>
    <w:rsid w:val="00777C6F"/>
    <w:rsid w:val="00780D4E"/>
    <w:rsid w:val="00797863"/>
    <w:rsid w:val="007A0B1B"/>
    <w:rsid w:val="008230A3"/>
    <w:rsid w:val="008419EF"/>
    <w:rsid w:val="00864F5F"/>
    <w:rsid w:val="008754CF"/>
    <w:rsid w:val="00886950"/>
    <w:rsid w:val="008E5251"/>
    <w:rsid w:val="00927526"/>
    <w:rsid w:val="00937740"/>
    <w:rsid w:val="00945EA5"/>
    <w:rsid w:val="00955FC1"/>
    <w:rsid w:val="0097673D"/>
    <w:rsid w:val="00A05EEB"/>
    <w:rsid w:val="00A7476F"/>
    <w:rsid w:val="00A91365"/>
    <w:rsid w:val="00AF37BF"/>
    <w:rsid w:val="00B57A4E"/>
    <w:rsid w:val="00BB2E04"/>
    <w:rsid w:val="00BC0B06"/>
    <w:rsid w:val="00BC1AAA"/>
    <w:rsid w:val="00BC3014"/>
    <w:rsid w:val="00BC702A"/>
    <w:rsid w:val="00BD5E2F"/>
    <w:rsid w:val="00BD7CB3"/>
    <w:rsid w:val="00C17469"/>
    <w:rsid w:val="00C75E80"/>
    <w:rsid w:val="00C854A6"/>
    <w:rsid w:val="00C8595A"/>
    <w:rsid w:val="00C8758A"/>
    <w:rsid w:val="00CD1705"/>
    <w:rsid w:val="00CE4104"/>
    <w:rsid w:val="00CE7BA3"/>
    <w:rsid w:val="00CF252C"/>
    <w:rsid w:val="00CF2C09"/>
    <w:rsid w:val="00D14588"/>
    <w:rsid w:val="00D20F0F"/>
    <w:rsid w:val="00D21440"/>
    <w:rsid w:val="00D54C52"/>
    <w:rsid w:val="00D60FC1"/>
    <w:rsid w:val="00D80D69"/>
    <w:rsid w:val="00D912DA"/>
    <w:rsid w:val="00DA0E17"/>
    <w:rsid w:val="00DA44A2"/>
    <w:rsid w:val="00DB088A"/>
    <w:rsid w:val="00DC4CC7"/>
    <w:rsid w:val="00E044DF"/>
    <w:rsid w:val="00E41C53"/>
    <w:rsid w:val="00E5194D"/>
    <w:rsid w:val="00E57395"/>
    <w:rsid w:val="00E57F33"/>
    <w:rsid w:val="00EC048C"/>
    <w:rsid w:val="00EF3B64"/>
    <w:rsid w:val="00F162B0"/>
    <w:rsid w:val="00F534EC"/>
    <w:rsid w:val="00F57CDC"/>
    <w:rsid w:val="00F72F43"/>
    <w:rsid w:val="00FB2D25"/>
    <w:rsid w:val="00FD54C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F20"/>
    <w:pPr>
      <w:spacing w:after="200" w:line="276" w:lineRule="auto"/>
    </w:pPr>
  </w:style>
  <w:style w:type="paragraph" w:styleId="Heading1">
    <w:name w:val="heading 1"/>
    <w:basedOn w:val="Normal"/>
    <w:next w:val="Normal"/>
    <w:link w:val="Ttulo1Char"/>
    <w:uiPriority w:val="9"/>
    <w:qFormat/>
    <w:rsid w:val="00864F5F"/>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4B11B6"/>
  </w:style>
  <w:style w:type="paragraph" w:styleId="Footer">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DefaultParagraphFont"/>
    <w:link w:val="Footer"/>
    <w:uiPriority w:val="99"/>
    <w:rsid w:val="004B11B6"/>
  </w:style>
  <w:style w:type="paragraph" w:styleId="BalloonText">
    <w:name w:val="Balloon Text"/>
    <w:basedOn w:val="Normal"/>
    <w:link w:val="TextodebaloChar"/>
    <w:uiPriority w:val="99"/>
    <w:semiHidden/>
    <w:unhideWhenUsed/>
    <w:rsid w:val="00A7476F"/>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A7476F"/>
    <w:rPr>
      <w:rFonts w:ascii="Segoe UI" w:hAnsi="Segoe UI" w:cs="Segoe UI"/>
      <w:sz w:val="18"/>
      <w:szCs w:val="18"/>
    </w:rPr>
  </w:style>
  <w:style w:type="paragraph" w:styleId="ListParagraph">
    <w:name w:val="List Paragraph"/>
    <w:basedOn w:val="Normal"/>
    <w:uiPriority w:val="34"/>
    <w:qFormat/>
    <w:rsid w:val="00FD54C9"/>
    <w:pPr>
      <w:spacing w:after="160" w:line="259" w:lineRule="auto"/>
      <w:ind w:left="720"/>
      <w:contextualSpacing/>
    </w:pPr>
  </w:style>
  <w:style w:type="paragraph" w:styleId="BodyText">
    <w:name w:val="Body Text"/>
    <w:basedOn w:val="Normal"/>
    <w:link w:val="CorpodetextoChar"/>
    <w:unhideWhenUsed/>
    <w:rsid w:val="0097673D"/>
    <w:pPr>
      <w:spacing w:after="0" w:line="240" w:lineRule="auto"/>
      <w:jc w:val="both"/>
    </w:pPr>
    <w:rPr>
      <w:rFonts w:ascii="Tahoma" w:eastAsia="Times New Roman" w:hAnsi="Tahoma" w:cs="Times New Roman"/>
      <w:sz w:val="24"/>
      <w:szCs w:val="20"/>
      <w:lang w:eastAsia="pt-BR"/>
    </w:rPr>
  </w:style>
  <w:style w:type="character" w:customStyle="1" w:styleId="CorpodetextoChar">
    <w:name w:val="Corpo de texto Char"/>
    <w:basedOn w:val="DefaultParagraphFont"/>
    <w:link w:val="BodyText"/>
    <w:rsid w:val="0097673D"/>
    <w:rPr>
      <w:rFonts w:ascii="Tahoma" w:eastAsia="Times New Roman" w:hAnsi="Tahoma" w:cs="Times New Roman"/>
      <w:sz w:val="24"/>
      <w:szCs w:val="20"/>
      <w:lang w:eastAsia="pt-BR"/>
    </w:rPr>
  </w:style>
  <w:style w:type="character" w:customStyle="1" w:styleId="Ttulo1Char">
    <w:name w:val="Título 1 Char"/>
    <w:basedOn w:val="DefaultParagraphFont"/>
    <w:link w:val="Heading1"/>
    <w:uiPriority w:val="9"/>
    <w:rsid w:val="00864F5F"/>
    <w:rPr>
      <w:rFonts w:asciiTheme="majorHAnsi" w:eastAsiaTheme="majorEastAsia" w:hAnsiTheme="majorHAnsi" w:cstheme="majorBidi"/>
      <w:b/>
      <w:bCs/>
      <w:color w:val="2F5496" w:themeColor="accent1" w:themeShade="BF"/>
      <w:sz w:val="28"/>
      <w:szCs w:val="28"/>
    </w:rPr>
  </w:style>
  <w:style w:type="paragraph" w:styleId="BodyTextIndent2">
    <w:name w:val="Body Text Indent 2"/>
    <w:basedOn w:val="Normal"/>
    <w:link w:val="Recuodecorpodetexto2Char"/>
    <w:semiHidden/>
    <w:unhideWhenUsed/>
    <w:rsid w:val="00D912DA"/>
    <w:pPr>
      <w:spacing w:after="120" w:line="480" w:lineRule="auto"/>
      <w:ind w:left="283"/>
    </w:pPr>
    <w:rPr>
      <w:rFonts w:ascii="Times New Roman" w:eastAsia="Calibri" w:hAnsi="Times New Roman" w:cs="Times New Roman"/>
      <w:sz w:val="24"/>
      <w:szCs w:val="24"/>
      <w:lang w:eastAsia="pt-BR"/>
    </w:rPr>
  </w:style>
  <w:style w:type="character" w:customStyle="1" w:styleId="Recuodecorpodetexto2Char">
    <w:name w:val="Recuo de corpo de texto 2 Char"/>
    <w:basedOn w:val="DefaultParagraphFont"/>
    <w:link w:val="BodyTextIndent2"/>
    <w:semiHidden/>
    <w:rsid w:val="00D912DA"/>
    <w:rPr>
      <w:rFonts w:ascii="Times New Roman" w:eastAsia="Calibri" w:hAnsi="Times New Roman" w:cs="Times New Roman"/>
      <w:sz w:val="24"/>
      <w:szCs w:val="24"/>
      <w:lang w:eastAsia="pt-BR"/>
    </w:rPr>
  </w:style>
  <w:style w:type="paragraph" w:styleId="PlainText">
    <w:name w:val="Plain Text"/>
    <w:basedOn w:val="Normal"/>
    <w:link w:val="TextosemFormataoChar"/>
    <w:unhideWhenUsed/>
    <w:rsid w:val="00D912DA"/>
    <w:pPr>
      <w:spacing w:after="0" w:line="240" w:lineRule="auto"/>
    </w:pPr>
    <w:rPr>
      <w:rFonts w:ascii="Courier New" w:eastAsia="Calibri" w:hAnsi="Courier New" w:cs="Arial"/>
      <w:bCs/>
      <w:sz w:val="20"/>
      <w:szCs w:val="24"/>
      <w:lang w:eastAsia="pt-BR"/>
    </w:rPr>
  </w:style>
  <w:style w:type="character" w:customStyle="1" w:styleId="TextosemFormataoChar">
    <w:name w:val="Texto sem Formatação Char"/>
    <w:basedOn w:val="DefaultParagraphFont"/>
    <w:link w:val="PlainText"/>
    <w:rsid w:val="00D912DA"/>
    <w:rPr>
      <w:rFonts w:ascii="Courier New" w:eastAsia="Calibri" w:hAnsi="Courier New" w:cs="Arial"/>
      <w:bCs/>
      <w:sz w:val="20"/>
      <w:szCs w:val="24"/>
      <w:lang w:eastAsia="pt-BR"/>
    </w:rPr>
  </w:style>
  <w:style w:type="table" w:styleId="PlainTable4">
    <w:name w:val="Plain Table 4"/>
    <w:basedOn w:val="TableNormal"/>
    <w:uiPriority w:val="44"/>
    <w:rsid w:val="00AF37BF"/>
    <w:pPr>
      <w:spacing w:after="0" w:line="240" w:lineRule="auto"/>
    </w:pPr>
    <w:tblPr>
      <w:tblStyleRowBandSize w:val="1"/>
      <w:tblStyleColBandSize w:val="1"/>
      <w:tblInd w:w="0" w:type="dxa"/>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_rels/header3.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21D39-22F4-4C88-9AEE-EB376EA3E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338</Words>
  <Characters>1829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CMI User 15</cp:lastModifiedBy>
  <cp:revision>12</cp:revision>
  <cp:lastPrinted>2021-11-22T15:24:00Z</cp:lastPrinted>
  <dcterms:created xsi:type="dcterms:W3CDTF">2022-06-15T18:45:00Z</dcterms:created>
  <dcterms:modified xsi:type="dcterms:W3CDTF">2022-06-23T15:25:00Z</dcterms:modified>
</cp:coreProperties>
</file>