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4029C7" w:rsidP="00CA3473">
      <w:pPr>
        <w:jc w:val="right"/>
        <w:rPr>
          <w:rFonts w:ascii="Verdana" w:hAnsi="Verdana"/>
          <w:b/>
        </w:rPr>
      </w:pPr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71F095C" wp14:editId="4CB6CDF6">
                <wp:simplePos x="0" y="0"/>
                <wp:positionH relativeFrom="column">
                  <wp:posOffset>3682365</wp:posOffset>
                </wp:positionH>
                <wp:positionV relativeFrom="paragraph">
                  <wp:posOffset>-1581150</wp:posOffset>
                </wp:positionV>
                <wp:extent cx="2544990" cy="1444071"/>
                <wp:effectExtent l="0" t="0" r="0" b="22860"/>
                <wp:wrapNone/>
                <wp:docPr id="3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990" cy="1444071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029C7" w:rsidRDefault="004029C7" w:rsidP="004029C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1F095C" id="Agrupar 9" o:spid="_x0000_s1026" style="position:absolute;left:0;text-align:left;margin-left:289.95pt;margin-top:-124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d7awFCUEAADUCQAADgAAAAAAAAAAAAAAAAA6&#10;AgAAZHJzL2Uyb0RvYy54bWxQSwECLQAUAAYACAAAACEAqiYOvrwAAAAhAQAAGQAAAAAAAAAAAAAA&#10;AACLBgAAZHJzL19yZWxzL2Uyb0RvYy54bWwucmVsc1BLAQItABQABgAIAAAAIQDnfdD54wAAAAwB&#10;AAAPAAAAAAAAAAAAAAAAAH4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4029C7" w:rsidRDefault="004029C7" w:rsidP="004029C7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029C7" w:rsidRDefault="004029C7" w:rsidP="004029C7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B46E92">
        <w:rPr>
          <w:rFonts w:ascii="Verdana" w:hAnsi="Verdana"/>
          <w:b/>
        </w:rPr>
        <w:t>Indicação Nº 1561/2022</w:t>
      </w:r>
    </w:p>
    <w:p w:rsidR="00A948E9" w:rsidRPr="008647BE" w:rsidRDefault="00B46E92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8647BE">
        <w:rPr>
          <w:rFonts w:ascii="Verdana" w:hAnsi="Verdana" w:cs="Tahoma"/>
          <w:b/>
          <w:sz w:val="20"/>
        </w:rPr>
        <w:t>Súmula:</w:t>
      </w:r>
      <w:r w:rsidR="002C3445" w:rsidRPr="008647BE">
        <w:rPr>
          <w:rFonts w:ascii="Verdana" w:hAnsi="Verdana" w:cs="Tahoma"/>
          <w:sz w:val="20"/>
        </w:rPr>
        <w:t xml:space="preserve"> “Indico o apoio da</w:t>
      </w:r>
      <w:r w:rsidR="008647BE" w:rsidRPr="008647BE">
        <w:rPr>
          <w:rFonts w:ascii="Verdana" w:hAnsi="Verdana" w:cs="Tahoma"/>
          <w:sz w:val="20"/>
        </w:rPr>
        <w:t xml:space="preserve"> Guarda Civil Municipal – GCM – no semáforo que se encontra fora de funcionamento no corredor oeste, próximo à passarela de travessia</w:t>
      </w:r>
      <w:r w:rsidR="002C3445" w:rsidRPr="008647BE">
        <w:rPr>
          <w:rFonts w:ascii="Verdana" w:hAnsi="Verdana" w:cs="Tahoma"/>
          <w:sz w:val="20"/>
        </w:rPr>
        <w:t xml:space="preserve"> </w:t>
      </w:r>
      <w:r w:rsidR="008647BE" w:rsidRPr="008647BE">
        <w:rPr>
          <w:rFonts w:ascii="Verdana" w:hAnsi="Verdana" w:cs="Tahoma"/>
          <w:sz w:val="20"/>
        </w:rPr>
        <w:t>entre os bairros Jardim Vitápolis e Vila Doutor Cardoso</w:t>
      </w:r>
      <w:r w:rsidRPr="008647BE">
        <w:rPr>
          <w:rFonts w:ascii="Verdana" w:hAnsi="Verdana" w:cs="Tahoma"/>
          <w:sz w:val="20"/>
        </w:rPr>
        <w:t>. ”</w:t>
      </w:r>
    </w:p>
    <w:p w:rsidR="00A948E9" w:rsidRPr="008647BE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8647BE" w:rsidRDefault="00B46E92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8647BE">
        <w:rPr>
          <w:rFonts w:ascii="Verdana" w:hAnsi="Verdana" w:cs="Tahoma"/>
          <w:b/>
          <w:sz w:val="20"/>
        </w:rPr>
        <w:t xml:space="preserve">INDICO </w:t>
      </w:r>
      <w:r w:rsidRPr="008647BE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8647BE" w:rsidRPr="008647BE">
        <w:rPr>
          <w:rFonts w:ascii="Verdana" w:hAnsi="Verdana" w:cs="Tahoma"/>
          <w:sz w:val="20"/>
        </w:rPr>
        <w:t>que seja provido apoio da Guarda Civil Municipal – GCM – no semáforo que se encontra fora de funcionamento no corredor oeste, próximo à passarela de travessia entre os bairros Jardim Vitápolis e Vila Doutor Cardoso</w:t>
      </w:r>
      <w:r w:rsidRPr="008647BE">
        <w:rPr>
          <w:rFonts w:ascii="Verdana" w:hAnsi="Verdana" w:cs="Tahoma"/>
          <w:sz w:val="20"/>
        </w:rPr>
        <w:t xml:space="preserve">. </w:t>
      </w:r>
    </w:p>
    <w:p w:rsidR="00A948E9" w:rsidRPr="008647BE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Pr="008647BE" w:rsidRDefault="00B46E92">
      <w:pPr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JUSTIFICATIVA</w:t>
      </w:r>
    </w:p>
    <w:p w:rsidR="00A948E9" w:rsidRPr="008647BE" w:rsidRDefault="00B46E92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Senhor Presidente;</w:t>
      </w:r>
    </w:p>
    <w:p w:rsidR="00A948E9" w:rsidRPr="008647BE" w:rsidRDefault="00B46E92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Senhoras Vereadoras;</w:t>
      </w:r>
    </w:p>
    <w:p w:rsidR="00A948E9" w:rsidRPr="008647BE" w:rsidRDefault="00B46E92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Senhores Vereadores;</w:t>
      </w:r>
    </w:p>
    <w:p w:rsidR="00A948E9" w:rsidRPr="008647BE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8647BE" w:rsidRDefault="00B46E92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8647BE">
        <w:rPr>
          <w:rFonts w:ascii="Verdana" w:eastAsia="Times New Roman" w:hAnsi="Verdana" w:cs="Arial"/>
          <w:sz w:val="20"/>
          <w:lang w:eastAsia="pt-BR"/>
        </w:rPr>
        <w:t>Essa é uma solicitação dos moradores l</w:t>
      </w:r>
      <w:r w:rsidRPr="008647BE">
        <w:rPr>
          <w:rFonts w:ascii="Verdana" w:eastAsia="Times New Roman" w:hAnsi="Verdana" w:cs="Arial"/>
          <w:sz w:val="20"/>
          <w:lang w:eastAsia="pt-BR"/>
        </w:rPr>
        <w:t xml:space="preserve">ocais que estão reivindicando a realização desse serviço, </w:t>
      </w:r>
      <w:r w:rsidR="008647BE" w:rsidRPr="008647BE">
        <w:rPr>
          <w:rFonts w:ascii="Verdana" w:eastAsia="Times New Roman" w:hAnsi="Verdana" w:cs="Arial"/>
          <w:sz w:val="20"/>
          <w:lang w:eastAsia="pt-BR"/>
        </w:rPr>
        <w:t>tendo em vista que houve furto de fiação no local e por isso o semáforo não está funcionando, situação que tem feito com que muitos pais viessem a essa vereadora solicitar a reparação do semáforo e apoio da GCM enquanto o mesmo se encontra fora de funcionamento, já que muitos alunos atravessam o corredor oeste neste ponto para acessar a grande quantidade de escolas da região</w:t>
      </w:r>
      <w:r w:rsidRPr="008647BE">
        <w:rPr>
          <w:rFonts w:ascii="Verdana" w:eastAsia="Times New Roman" w:hAnsi="Verdana" w:cs="Arial"/>
          <w:sz w:val="20"/>
          <w:lang w:eastAsia="pt-BR"/>
        </w:rPr>
        <w:t>.</w:t>
      </w:r>
    </w:p>
    <w:p w:rsidR="00A948E9" w:rsidRPr="008647BE" w:rsidRDefault="00B46E92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8647BE">
        <w:rPr>
          <w:rFonts w:ascii="Verdana" w:eastAsia="Times New Roman" w:hAnsi="Verdana" w:cs="Arial"/>
          <w:sz w:val="20"/>
          <w:lang w:eastAsia="pt-BR"/>
        </w:rPr>
        <w:t xml:space="preserve">Tendo em vista o grande trabalho da atual gestão, </w:t>
      </w:r>
      <w:r w:rsidR="000A1AE0" w:rsidRPr="008647BE">
        <w:rPr>
          <w:rFonts w:ascii="Verdana" w:eastAsia="Times New Roman" w:hAnsi="Verdana" w:cs="Arial"/>
          <w:sz w:val="20"/>
          <w:lang w:eastAsia="pt-BR"/>
        </w:rPr>
        <w:t>i</w:t>
      </w:r>
      <w:r w:rsidRPr="008647BE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8647BE" w:rsidRPr="008647BE">
        <w:rPr>
          <w:rFonts w:ascii="Verdana" w:hAnsi="Verdana" w:cs="Tahoma"/>
          <w:sz w:val="20"/>
        </w:rPr>
        <w:t>o apoio da Guarda Civil Municipal – GCM – no semáforo que se encontra fora de funcionamento no corredor oeste, próximo à passarela de travessia entre os bairros Jardim Vitápolis e Vila Doutor Cardoso</w:t>
      </w:r>
      <w:r w:rsidR="008647BE">
        <w:rPr>
          <w:rFonts w:ascii="Verdana" w:hAnsi="Verdana" w:cs="Tahoma"/>
          <w:sz w:val="20"/>
        </w:rPr>
        <w:t>, para que com máxima urgência os pedestres e alunos das escolas da região possam atravessar com segurança até o devido reestabelecimento do semáforo</w:t>
      </w:r>
      <w:r w:rsidRPr="008647BE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Pr="008647BE" w:rsidRDefault="00B46E92">
      <w:pPr>
        <w:jc w:val="center"/>
        <w:rPr>
          <w:rFonts w:ascii="Tahoma" w:hAnsi="Tahoma" w:cs="Tahoma"/>
          <w:sz w:val="20"/>
        </w:rPr>
      </w:pPr>
      <w:r w:rsidRPr="008647BE">
        <w:rPr>
          <w:rFonts w:cs="Arial"/>
          <w:b/>
          <w:bCs/>
        </w:rPr>
        <w:t xml:space="preserve">Sala das Sessões Benvindo Moreira Nery, </w:t>
      </w:r>
      <w:r w:rsidR="00FD38C7" w:rsidRPr="008647BE">
        <w:rPr>
          <w:rFonts w:cs="Arial"/>
          <w:b/>
          <w:bCs/>
        </w:rPr>
        <w:t>03</w:t>
      </w:r>
      <w:r w:rsidRPr="008647BE">
        <w:rPr>
          <w:rFonts w:cs="Arial"/>
          <w:b/>
          <w:bCs/>
        </w:rPr>
        <w:t xml:space="preserve"> de </w:t>
      </w:r>
      <w:r w:rsidR="00FD38C7" w:rsidRPr="008647BE">
        <w:rPr>
          <w:rFonts w:cs="Arial"/>
          <w:b/>
          <w:bCs/>
        </w:rPr>
        <w:t xml:space="preserve">junho </w:t>
      </w:r>
      <w:r w:rsidRPr="008647BE">
        <w:rPr>
          <w:rFonts w:cs="Arial"/>
          <w:b/>
          <w:bCs/>
        </w:rPr>
        <w:t>de 202</w:t>
      </w:r>
      <w:r w:rsidR="00E52D36" w:rsidRPr="008647BE">
        <w:rPr>
          <w:rFonts w:cs="Arial"/>
          <w:b/>
          <w:bCs/>
        </w:rPr>
        <w:t>2</w:t>
      </w:r>
      <w:r w:rsidRPr="008647BE">
        <w:rPr>
          <w:rFonts w:cs="Arial"/>
          <w:b/>
          <w:bCs/>
        </w:rPr>
        <w:t>.</w:t>
      </w:r>
    </w:p>
    <w:p w:rsidR="00A948E9" w:rsidRDefault="00B46E92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971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B46E9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B46E9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8647BE" w:rsidRDefault="00B46E92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56281" cy="4818911"/>
            <wp:effectExtent l="0" t="5080" r="635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145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6375" cy="482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7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92" w:rsidRDefault="00B46E92">
      <w:pPr>
        <w:spacing w:after="0" w:line="240" w:lineRule="auto"/>
      </w:pPr>
      <w:r>
        <w:separator/>
      </w:r>
    </w:p>
  </w:endnote>
  <w:endnote w:type="continuationSeparator" w:id="0">
    <w:p w:rsidR="00B46E92" w:rsidRDefault="00B4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92" w:rsidRDefault="00B46E92">
      <w:pPr>
        <w:spacing w:after="0" w:line="240" w:lineRule="auto"/>
      </w:pPr>
      <w:r>
        <w:separator/>
      </w:r>
    </w:p>
  </w:footnote>
  <w:footnote w:type="continuationSeparator" w:id="0">
    <w:p w:rsidR="00B46E92" w:rsidRDefault="00B4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46E9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46E9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B46E9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83F46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029C7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7BE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46E92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A3473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029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88CAA-1F41-47DF-BF24-5BB22875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2022-06-06T12:11:00Z</cp:lastPrinted>
  <dcterms:created xsi:type="dcterms:W3CDTF">2021-01-27T11:34:00Z</dcterms:created>
  <dcterms:modified xsi:type="dcterms:W3CDTF">2022-06-06T12:11:00Z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