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13BC6" w:rsidRPr="00A46E2E" w:rsidP="00D57F3B" w14:paraId="0B7D2A5B" w14:textId="467B4016">
      <w:pPr>
        <w:tabs>
          <w:tab w:val="left" w:pos="2835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68/2022</w:t>
      </w:r>
    </w:p>
    <w:p w:rsidR="00A46E2E" w:rsidRPr="00A46E2E" w:rsidP="00D57F3B" w14:paraId="32C3B0A2" w14:textId="77777777">
      <w:pPr>
        <w:tabs>
          <w:tab w:val="left" w:pos="2835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613BC6" w:rsidRPr="00053D07" w:rsidP="00D57F3B" w14:paraId="1FE3EFC3" w14:textId="62179DDF">
      <w:pPr>
        <w:tabs>
          <w:tab w:val="left" w:pos="2835"/>
        </w:tabs>
        <w:spacing w:after="0" w:line="360" w:lineRule="auto"/>
        <w:ind w:left="4248"/>
        <w:jc w:val="both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Dispõe sobre a outorga de Título de Advogado Destaque do Ano, ao Dr. Victor Luiz Souza da Silva, e dá outras providências.</w:t>
      </w:r>
    </w:p>
    <w:p w:rsidR="00A46E2E" w:rsidRPr="00053D07" w:rsidP="00D57F3B" w14:paraId="3F105126" w14:textId="563248F7">
      <w:pPr>
        <w:tabs>
          <w:tab w:val="left" w:pos="2835"/>
        </w:tabs>
        <w:spacing w:after="0" w:line="360" w:lineRule="auto"/>
        <w:ind w:left="4248"/>
        <w:jc w:val="both"/>
        <w:rPr>
          <w:rFonts w:ascii="Book Antiqua" w:hAnsi="Book Antiqua" w:cs="Arial"/>
          <w:sz w:val="24"/>
          <w:szCs w:val="24"/>
        </w:rPr>
      </w:pPr>
    </w:p>
    <w:p w:rsidR="00A46E2E" w:rsidRPr="00053D07" w:rsidP="00D57F3B" w14:paraId="62260C16" w14:textId="3ACAD8D9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b/>
          <w:sz w:val="24"/>
          <w:szCs w:val="24"/>
        </w:rPr>
      </w:pPr>
      <w:r w:rsidRPr="00053D07">
        <w:rPr>
          <w:rFonts w:ascii="Book Antiqua" w:hAnsi="Book Antiqua" w:cs="Arial"/>
          <w:b/>
          <w:sz w:val="24"/>
          <w:szCs w:val="24"/>
        </w:rPr>
        <w:t>A Câmara Municipal de Itapevi, no uso de suas atribuições legais, DECRETA:</w:t>
      </w:r>
    </w:p>
    <w:p w:rsidR="00613BC6" w:rsidRPr="00053D07" w:rsidP="00D57F3B" w14:paraId="582C50E9" w14:textId="77777777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613BC6" w:rsidRPr="00053D07" w:rsidP="00D57F3B" w14:paraId="2840BFA5" w14:textId="77777777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6E2E" w:rsidRPr="00053D07" w:rsidP="00D57F3B" w14:paraId="7CA12499" w14:textId="2690FF4F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b/>
          <w:sz w:val="24"/>
          <w:szCs w:val="24"/>
        </w:rPr>
        <w:t>Art. 1°</w:t>
      </w:r>
      <w:r w:rsidRPr="00053D07">
        <w:rPr>
          <w:rFonts w:ascii="Book Antiqua" w:hAnsi="Book Antiqua" w:cs="Arial"/>
          <w:sz w:val="24"/>
          <w:szCs w:val="24"/>
        </w:rPr>
        <w:t xml:space="preserve"> Fica concedido o Título de Advogado Destaque do Ano a Dr. Victor Luiz Souza da Silva, por ter se destacado no empenho de relevantes serviços prestados ao Município. </w:t>
      </w:r>
    </w:p>
    <w:p w:rsidR="00A46E2E" w:rsidRPr="00053D07" w:rsidP="00D57F3B" w14:paraId="050C8588" w14:textId="77777777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6E2E" w:rsidRPr="00053D07" w:rsidP="00D57F3B" w14:paraId="73D3DC9F" w14:textId="092733BE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b/>
          <w:sz w:val="24"/>
          <w:szCs w:val="24"/>
        </w:rPr>
        <w:t>Art. 2°</w:t>
      </w:r>
      <w:r w:rsidRPr="00053D07">
        <w:rPr>
          <w:rFonts w:ascii="Book Antiqua" w:hAnsi="Book Antiqua" w:cs="Arial"/>
          <w:sz w:val="24"/>
          <w:szCs w:val="24"/>
        </w:rPr>
        <w:t xml:space="preserve"> As despesas decorrentes da execução deste Decreto Legislativo correrão por conta das dotações orçamentárias próprias, suplementadas se necessário. </w:t>
      </w:r>
    </w:p>
    <w:p w:rsidR="00A46E2E" w:rsidRPr="00053D07" w:rsidP="00D57F3B" w14:paraId="650F0B1F" w14:textId="77777777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613BC6" w:rsidRPr="00053D07" w:rsidP="00D57F3B" w14:paraId="745C89BF" w14:textId="401C3909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b/>
          <w:sz w:val="24"/>
          <w:szCs w:val="24"/>
        </w:rPr>
        <w:t>Art. 3°</w:t>
      </w:r>
      <w:r w:rsidRPr="00053D07">
        <w:rPr>
          <w:rFonts w:ascii="Book Antiqua" w:hAnsi="Book Antiqua" w:cs="Arial"/>
          <w:sz w:val="24"/>
          <w:szCs w:val="24"/>
        </w:rPr>
        <w:t xml:space="preserve"> Este Decreto Legislativo entra em vigor</w:t>
      </w:r>
      <w:r w:rsidRPr="00053D07" w:rsidR="00AD0AE6">
        <w:rPr>
          <w:rFonts w:ascii="Book Antiqua" w:hAnsi="Book Antiqua" w:cs="Arial"/>
          <w:sz w:val="24"/>
          <w:szCs w:val="24"/>
        </w:rPr>
        <w:t xml:space="preserve"> </w:t>
      </w:r>
      <w:r w:rsidRPr="00053D07">
        <w:rPr>
          <w:rFonts w:ascii="Book Antiqua" w:hAnsi="Book Antiqua" w:cs="Arial"/>
          <w:sz w:val="24"/>
          <w:szCs w:val="24"/>
        </w:rPr>
        <w:t>na data de sua publicação, revogadas as disposições em contrário.</w:t>
      </w:r>
    </w:p>
    <w:p w:rsidR="00A46E2E" w:rsidRPr="00053D07" w:rsidP="00D57F3B" w14:paraId="0AC3286B" w14:textId="77777777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 xml:space="preserve"> </w:t>
      </w:r>
    </w:p>
    <w:p w:rsidR="00A46E2E" w:rsidRPr="00053D07" w:rsidP="00D57F3B" w14:paraId="5AFDD87D" w14:textId="59052AB8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6E2E" w:rsidRPr="00053D07" w:rsidP="00D57F3B" w14:paraId="3644CAC8" w14:textId="77777777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6E2E" w:rsidRPr="00053D07" w:rsidP="00D57F3B" w14:paraId="4B647F75" w14:textId="77777777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0CA2DB6E" w14:textId="61F79036">
      <w:pPr>
        <w:tabs>
          <w:tab w:val="left" w:pos="2835"/>
        </w:tabs>
        <w:spacing w:after="0" w:line="360" w:lineRule="auto"/>
        <w:jc w:val="center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Sala das S</w:t>
      </w:r>
      <w:r w:rsidRPr="00053D07" w:rsidR="00053D07">
        <w:rPr>
          <w:rFonts w:ascii="Book Antiqua" w:hAnsi="Book Antiqua" w:cs="Arial"/>
          <w:sz w:val="24"/>
          <w:szCs w:val="24"/>
        </w:rPr>
        <w:t xml:space="preserve">essões, </w:t>
      </w:r>
      <w:r w:rsidRPr="00053D07" w:rsidR="00053D07">
        <w:rPr>
          <w:rFonts w:ascii="Book Antiqua" w:hAnsi="Book Antiqua" w:cs="Arial"/>
          <w:sz w:val="24"/>
          <w:szCs w:val="24"/>
        </w:rPr>
        <w:t>Bemvindo</w:t>
      </w:r>
      <w:r w:rsidRPr="00053D07" w:rsidR="00053D07">
        <w:rPr>
          <w:rFonts w:ascii="Book Antiqua" w:hAnsi="Book Antiqua" w:cs="Arial"/>
          <w:sz w:val="24"/>
          <w:szCs w:val="24"/>
        </w:rPr>
        <w:t xml:space="preserve"> Moreira Nery 02 de junho de </w:t>
      </w:r>
      <w:r w:rsidRPr="00053D07">
        <w:rPr>
          <w:rFonts w:ascii="Book Antiqua" w:hAnsi="Book Antiqua" w:cs="Arial"/>
          <w:sz w:val="24"/>
          <w:szCs w:val="24"/>
        </w:rPr>
        <w:t>2022.</w:t>
      </w:r>
    </w:p>
    <w:p w:rsidR="00613BC6" w:rsidRPr="00053D07" w:rsidP="00D57F3B" w14:paraId="56473FF8" w14:textId="0696BF92">
      <w:pPr>
        <w:tabs>
          <w:tab w:val="left" w:pos="2835"/>
        </w:tabs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6E2E" w:rsidRPr="00053D07" w:rsidP="00D57F3B" w14:paraId="303CE9D2" w14:textId="29D8BEDF">
      <w:pPr>
        <w:jc w:val="both"/>
        <w:rPr>
          <w:rFonts w:ascii="Book Antiqua" w:hAnsi="Book Antiqua" w:cs="Arial"/>
          <w:b/>
          <w:sz w:val="24"/>
          <w:szCs w:val="24"/>
        </w:rPr>
      </w:pPr>
      <w:r w:rsidRPr="00053D07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1320165</wp:posOffset>
            </wp:positionH>
            <wp:positionV relativeFrom="paragraph">
              <wp:posOffset>5080</wp:posOffset>
            </wp:positionV>
            <wp:extent cx="3133725" cy="1066800"/>
            <wp:effectExtent l="0" t="0" r="9525" b="0"/>
            <wp:wrapNone/>
            <wp:docPr id="1" name="Imagem 1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74437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6E2E" w:rsidRPr="00053D07" w:rsidP="00053D07" w14:paraId="04CFEF81" w14:textId="70132754">
      <w:pPr>
        <w:jc w:val="center"/>
        <w:rPr>
          <w:rFonts w:ascii="Arial" w:hAnsi="Arial" w:cs="Arial"/>
          <w:b/>
          <w:sz w:val="18"/>
          <w:szCs w:val="18"/>
        </w:rPr>
      </w:pPr>
      <w:r w:rsidRPr="00053D07">
        <w:rPr>
          <w:rFonts w:ascii="Arial" w:hAnsi="Arial" w:cs="Arial"/>
          <w:b/>
          <w:sz w:val="18"/>
          <w:szCs w:val="18"/>
        </w:rPr>
        <w:t>DOUTOR LUCAS GABRIEL CORREIA SILVA</w:t>
      </w:r>
      <w:r w:rsidRPr="00053D07" w:rsidR="00053D07">
        <w:rPr>
          <w:rFonts w:ascii="Arial" w:hAnsi="Arial" w:cs="Arial"/>
          <w:b/>
          <w:sz w:val="18"/>
          <w:szCs w:val="18"/>
        </w:rPr>
        <w:t xml:space="preserve"> MARTINS</w:t>
      </w:r>
    </w:p>
    <w:p w:rsidR="00A46E2E" w:rsidRPr="00053D07" w:rsidP="00D57F3B" w14:paraId="4CB294B3" w14:textId="3E7A54A9">
      <w:pPr>
        <w:jc w:val="center"/>
        <w:rPr>
          <w:rFonts w:ascii="Arial" w:hAnsi="Arial" w:cs="Arial"/>
          <w:b/>
          <w:sz w:val="18"/>
          <w:szCs w:val="18"/>
        </w:rPr>
      </w:pPr>
      <w:r w:rsidRPr="00053D07">
        <w:rPr>
          <w:rFonts w:ascii="Arial" w:hAnsi="Arial" w:cs="Arial"/>
          <w:b/>
          <w:sz w:val="18"/>
          <w:szCs w:val="18"/>
        </w:rPr>
        <w:t xml:space="preserve">VEREADOR – UNIÃO BRASIL </w:t>
      </w:r>
    </w:p>
    <w:p w:rsidR="00053D07" w:rsidRPr="00053D07" w:rsidP="00053D07" w14:paraId="7536020F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EF7553" w:rsidRPr="00053D07" w:rsidP="00053D07" w14:paraId="366A405A" w14:textId="35D987A8">
      <w:pPr>
        <w:tabs>
          <w:tab w:val="left" w:pos="2835"/>
        </w:tabs>
        <w:spacing w:after="0"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053D07">
        <w:rPr>
          <w:rFonts w:ascii="Book Antiqua" w:hAnsi="Book Antiqua" w:cs="Arial"/>
          <w:b/>
          <w:bCs/>
          <w:sz w:val="24"/>
          <w:szCs w:val="24"/>
        </w:rPr>
        <w:t>JUSTIFICATIVA</w:t>
      </w:r>
    </w:p>
    <w:p w:rsidR="00053D07" w:rsidP="00053D07" w14:paraId="29B968F6" w14:textId="77777777">
      <w:pPr>
        <w:tabs>
          <w:tab w:val="left" w:pos="2835"/>
        </w:tabs>
        <w:spacing w:after="0"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053D07" w:rsidP="00053D07" w14:paraId="537A69F2" w14:textId="0583BB69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 xml:space="preserve">Dr. Victor Luiz Souza da Silva, Advogado, 25 anos, filho de Valdirene e </w:t>
      </w:r>
      <w:r w:rsidRPr="00053D07">
        <w:rPr>
          <w:rFonts w:ascii="Book Antiqua" w:hAnsi="Book Antiqua" w:cs="Arial"/>
          <w:sz w:val="24"/>
          <w:szCs w:val="24"/>
        </w:rPr>
        <w:t>Valdicio</w:t>
      </w:r>
      <w:r w:rsidRPr="00053D07">
        <w:rPr>
          <w:rFonts w:ascii="Book Antiqua" w:hAnsi="Book Antiqua" w:cs="Arial"/>
          <w:sz w:val="24"/>
          <w:szCs w:val="24"/>
        </w:rPr>
        <w:t>, residente e domiciliado em Itapevi desde o nascimento, sempre foi voltado, para atuação em projetos sociais, em prol da popu</w:t>
      </w:r>
      <w:r>
        <w:rPr>
          <w:rFonts w:ascii="Book Antiqua" w:hAnsi="Book Antiqua" w:cs="Arial"/>
          <w:sz w:val="24"/>
          <w:szCs w:val="24"/>
        </w:rPr>
        <w:t>lação carente. Reside no Parque</w:t>
      </w:r>
    </w:p>
    <w:p w:rsidR="00613BC6" w:rsidRPr="00053D07" w:rsidP="00053D07" w14:paraId="28FD0284" w14:textId="21E118A0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Suburbano, desde tenra idade.</w:t>
      </w:r>
    </w:p>
    <w:p w:rsidR="00613BC6" w:rsidRPr="00053D07" w:rsidP="00053D07" w14:paraId="0D563CDA" w14:textId="77777777">
      <w:pPr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406921D4" w14:textId="478AEAA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 xml:space="preserve">Iniciou sua vida profissional, com 13 anos de idade, na Escola Padre Romeo </w:t>
      </w:r>
      <w:r w:rsidRPr="00053D07">
        <w:rPr>
          <w:rFonts w:ascii="Book Antiqua" w:hAnsi="Book Antiqua" w:cs="Arial"/>
          <w:sz w:val="24"/>
          <w:szCs w:val="24"/>
        </w:rPr>
        <w:t>Mecca</w:t>
      </w:r>
      <w:r w:rsidRPr="00053D07">
        <w:rPr>
          <w:rFonts w:ascii="Book Antiqua" w:hAnsi="Book Antiqua" w:cs="Arial"/>
          <w:sz w:val="24"/>
          <w:szCs w:val="24"/>
        </w:rPr>
        <w:t>, onde conduzia pequenas rodas de leituras e debates para adolescentes, da qual abordavam temáticas de diversos clássicos da Literatura Brasileira. Tornou-se posteriormente, menor aprendiz, atuando como multiplicador integrante do Projeto Círculos de Leitura do Instituto Fernand Braudel, Organização Social sem fins lucrativos internacionalmente conhecida.</w:t>
      </w:r>
    </w:p>
    <w:p w:rsidR="00613BC6" w:rsidRPr="00053D07" w:rsidP="00053D07" w14:paraId="1C43A96B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6AC73AD2" w14:textId="3758E6A1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Durante o Ensino Médio, tornou-se Estagiário na Escola de Tempo Integral Eliana Andrés, no Jardim Portela, ocasião em que também conduzia rodas de leituras e auxiliava jovens e crianças, na integração do acesso a informática.</w:t>
      </w:r>
    </w:p>
    <w:p w:rsidR="00613BC6" w:rsidRPr="00053D07" w:rsidP="00053D07" w14:paraId="78287908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43B813BA" w14:textId="68947FC9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Com 17 anos, mesmo com poucos recursos, se inscreveu na Faculdade de Direito, em busca se tornar um profissional da área e realizar seus sonhos.</w:t>
      </w:r>
    </w:p>
    <w:p w:rsidR="00613BC6" w:rsidRPr="00053D07" w:rsidP="00053D07" w14:paraId="07D9AF19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451F1478" w14:textId="23F71EEF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Na sua vida acadêmica estagiou por longo tempo, na área jurídica, trabalhando no Ministério Público da Comarca de Itapevi, assessorando Promotores de Justiça em atuação Criminal.</w:t>
      </w:r>
    </w:p>
    <w:p w:rsidR="00613BC6" w:rsidRPr="00053D07" w:rsidP="00053D07" w14:paraId="546116E2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2BB7CD65" w14:textId="6B32A0E1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Apesar de todas dificuldades enfrentadas, conciliando trabalhos e estudos, passou no Exame da Ordem dos Advogados, ainda enquanto estava cursando o 9º semestre do curso, com grande mérito e destaque de sua turma por ter sido aprovado com expressiva pontuação.</w:t>
      </w:r>
    </w:p>
    <w:p w:rsidR="00613BC6" w:rsidRPr="00053D07" w:rsidP="00053D07" w14:paraId="454F67BE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124BCBE1" w14:textId="3CCBD65F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 xml:space="preserve">Com 22 anos concluiu sua graduação na Universidade Paulista (UNIP) </w:t>
      </w:r>
      <w:r w:rsidR="00053D07">
        <w:rPr>
          <w:rFonts w:ascii="Book Antiqua" w:hAnsi="Book Antiqua" w:cs="Arial"/>
          <w:sz w:val="24"/>
          <w:szCs w:val="24"/>
        </w:rPr>
        <w:t xml:space="preserve">e logo após se inscreveu na </w:t>
      </w:r>
      <w:r w:rsidR="00053D07">
        <w:rPr>
          <w:rFonts w:ascii="Book Antiqua" w:hAnsi="Book Antiqua" w:cs="Arial"/>
          <w:sz w:val="24"/>
          <w:szCs w:val="24"/>
        </w:rPr>
        <w:t>Pós G</w:t>
      </w:r>
      <w:r w:rsidRPr="00053D07">
        <w:rPr>
          <w:rFonts w:ascii="Book Antiqua" w:hAnsi="Book Antiqua" w:cs="Arial"/>
          <w:sz w:val="24"/>
          <w:szCs w:val="24"/>
        </w:rPr>
        <w:t>raduação</w:t>
      </w:r>
      <w:r w:rsidRPr="00053D07">
        <w:rPr>
          <w:rFonts w:ascii="Book Antiqua" w:hAnsi="Book Antiqua" w:cs="Arial"/>
          <w:sz w:val="24"/>
          <w:szCs w:val="24"/>
        </w:rPr>
        <w:t xml:space="preserve"> na área de Penal e Processo Penal, junto a Universidade Presbiteriana Mackenzie.</w:t>
      </w:r>
    </w:p>
    <w:p w:rsidR="00613BC6" w:rsidRPr="00053D07" w:rsidP="00053D07" w14:paraId="00D920C7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24CB21F3" w14:textId="6131F845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Advogado há 3 (três) anos, é especialista em Direito Processual Penal, Execução Penal e Infância Criminal, voltado para a defesa dos interesses de pessoas de baixa renda, é aguerrido defensor, no combate a violação dos direitos humanos de pessoas encarceradas, busca com diversos órgãos públicos a implementação de políticas de humanização e conscientização que possam levar à transformação de pessoas em situação de encarceramento ou de adolescentes que cumprem medida de internação na Fundação Casa.</w:t>
      </w:r>
    </w:p>
    <w:p w:rsidR="00613BC6" w:rsidRPr="00053D07" w:rsidP="00053D07" w14:paraId="1FE22ED6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432B98A1" w14:textId="183BACD6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 xml:space="preserve"> Atualmente, conta com escritório próprio, além de ser parceiros de grandes escritórios de Advocacia na região, atuando predominantemente em matéria Penal, também divide inúmeras demandas criminais que envolvem repercussão midiática e social, com outros penalistas.</w:t>
      </w:r>
    </w:p>
    <w:p w:rsidR="00613BC6" w:rsidRPr="00053D07" w:rsidP="00053D07" w14:paraId="7A8B2240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46ADFDF7" w14:textId="31245E4B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 xml:space="preserve">Também é advogado inscrito no Convênio da Defensoria Pública, desde 2020 onde </w:t>
      </w:r>
      <w:r w:rsidRPr="00053D07">
        <w:rPr>
          <w:rFonts w:ascii="Book Antiqua" w:hAnsi="Book Antiqua" w:cs="Arial"/>
          <w:sz w:val="24"/>
          <w:szCs w:val="24"/>
        </w:rPr>
        <w:t>realiza</w:t>
      </w:r>
      <w:r w:rsidRPr="00053D07">
        <w:rPr>
          <w:rFonts w:ascii="Book Antiqua" w:hAnsi="Book Antiqua" w:cs="Arial"/>
          <w:sz w:val="24"/>
          <w:szCs w:val="24"/>
        </w:rPr>
        <w:t xml:space="preserve"> centenas de atendimentos por ano prestando assessoria jurídica para a população mais carente da Cidade. </w:t>
      </w:r>
    </w:p>
    <w:p w:rsidR="00613BC6" w:rsidRPr="00053D07" w:rsidP="00053D07" w14:paraId="1BF4CB5E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613BC6" w:rsidRPr="00053D07" w:rsidP="00053D07" w14:paraId="192A9870" w14:textId="6BAF8A09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Foi Membro da Comissão da Infância e Juventude, da qual integrou e participou da elaboração de diversos projetos voltados para a proteção dos direitos das crianças e adolescentes em estado de vulnerabilidade nesta Cidade, também foi membro da Comissão de</w:t>
      </w:r>
      <w:r w:rsidR="00053D07">
        <w:rPr>
          <w:rFonts w:ascii="Book Antiqua" w:hAnsi="Book Antiqua" w:cs="Arial"/>
          <w:sz w:val="24"/>
          <w:szCs w:val="24"/>
        </w:rPr>
        <w:t xml:space="preserve"> Direito das Famílias</w:t>
      </w:r>
      <w:r w:rsidRPr="00053D07">
        <w:rPr>
          <w:rFonts w:ascii="Book Antiqua" w:hAnsi="Book Antiqua" w:cs="Arial"/>
          <w:sz w:val="24"/>
          <w:szCs w:val="24"/>
        </w:rPr>
        <w:t xml:space="preserve"> e Suces</w:t>
      </w:r>
      <w:r w:rsidR="00053D07">
        <w:rPr>
          <w:rFonts w:ascii="Book Antiqua" w:hAnsi="Book Antiqua" w:cs="Arial"/>
          <w:sz w:val="24"/>
          <w:szCs w:val="24"/>
        </w:rPr>
        <w:t xml:space="preserve">sões. Atualmente atua como </w:t>
      </w:r>
      <w:r w:rsidR="00053D07">
        <w:rPr>
          <w:rFonts w:ascii="Book Antiqua" w:hAnsi="Book Antiqua" w:cs="Arial"/>
          <w:sz w:val="24"/>
          <w:szCs w:val="24"/>
        </w:rPr>
        <w:t xml:space="preserve">Vice </w:t>
      </w:r>
      <w:bookmarkStart w:id="0" w:name="_GoBack"/>
      <w:bookmarkEnd w:id="0"/>
      <w:r w:rsidRPr="00053D07">
        <w:rPr>
          <w:rFonts w:ascii="Book Antiqua" w:hAnsi="Book Antiqua" w:cs="Arial"/>
          <w:sz w:val="24"/>
          <w:szCs w:val="24"/>
        </w:rPr>
        <w:t>Presidente</w:t>
      </w:r>
      <w:r w:rsidRPr="00053D07">
        <w:rPr>
          <w:rFonts w:ascii="Book Antiqua" w:hAnsi="Book Antiqua" w:cs="Arial"/>
          <w:sz w:val="24"/>
          <w:szCs w:val="24"/>
        </w:rPr>
        <w:t xml:space="preserve"> da Comissão da Assistência Judiciária, na subseção de Itapevi, auxiliando e intermediando jovens e veteranos Advogados, na prestação de assistência judiciária do convênio da OAB com a Defensoria Pública do Estado de São Paulo.</w:t>
      </w:r>
    </w:p>
    <w:p w:rsidR="00613BC6" w:rsidRPr="00053D07" w:rsidP="00053D07" w14:paraId="1226B883" w14:textId="77777777">
      <w:pPr>
        <w:tabs>
          <w:tab w:val="left" w:pos="2835"/>
        </w:tabs>
        <w:spacing w:after="0" w:line="360" w:lineRule="auto"/>
        <w:rPr>
          <w:rFonts w:ascii="Book Antiqua" w:hAnsi="Book Antiqua" w:cs="Arial"/>
          <w:sz w:val="24"/>
          <w:szCs w:val="24"/>
        </w:rPr>
      </w:pPr>
    </w:p>
    <w:p w:rsidR="00CE5A58" w:rsidRPr="00053D07" w:rsidP="00053D07" w14:paraId="2971AE60" w14:textId="26C6502A">
      <w:pPr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Por fim, além de lidar com mais de 200 processos em andamento envolvendo pessoas encarceradas, sonha em ser Juiz, razão que é estudante de concursos voltados para carreira, ademais também é membro da Organização Religiosa Congregação Cristã no Brasil, no bairro do Jardim Rosemeire, da qual há cerca de 10 anos é voluntário, liderando e auxiliando crianças e jovens, durante os serviços religiosos</w:t>
      </w:r>
    </w:p>
    <w:p w:rsidR="00CE5A58" w:rsidRPr="00053D07" w:rsidP="00053D07" w14:paraId="093B5D83" w14:textId="7905B775">
      <w:pPr>
        <w:rPr>
          <w:rFonts w:ascii="Book Antiqua" w:hAnsi="Book Antiqua" w:cs="Arial"/>
          <w:b/>
          <w:sz w:val="24"/>
          <w:szCs w:val="24"/>
        </w:rPr>
      </w:pPr>
    </w:p>
    <w:p w:rsidR="00613BC6" w:rsidRPr="00053D07" w:rsidP="00053D07" w14:paraId="03297D30" w14:textId="42BF3268">
      <w:pPr>
        <w:rPr>
          <w:rFonts w:ascii="Book Antiqua" w:hAnsi="Book Antiqua" w:cs="Arial"/>
          <w:bCs/>
          <w:sz w:val="24"/>
          <w:szCs w:val="24"/>
        </w:rPr>
      </w:pPr>
      <w:r w:rsidRPr="00053D07">
        <w:rPr>
          <w:rFonts w:ascii="Book Antiqua" w:hAnsi="Book Antiqua" w:cs="Arial"/>
          <w:bCs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613BC6" w:rsidRPr="00053D07" w:rsidP="00053D07" w14:paraId="2A9088C1" w14:textId="1E51E365">
      <w:pPr>
        <w:rPr>
          <w:rFonts w:ascii="Book Antiqua" w:hAnsi="Book Antiqua" w:cs="Arial"/>
          <w:bCs/>
          <w:sz w:val="24"/>
          <w:szCs w:val="24"/>
        </w:rPr>
      </w:pPr>
      <w:r w:rsidRPr="00053D07">
        <w:rPr>
          <w:rFonts w:ascii="Book Antiqua" w:hAnsi="Book Antiqua" w:cs="Arial"/>
          <w:bCs/>
          <w:sz w:val="24"/>
          <w:szCs w:val="24"/>
        </w:rPr>
        <w:t>Pelo exposto, solicito aos nobres pares que votem favorável o presente projeto de lei.</w:t>
      </w:r>
    </w:p>
    <w:p w:rsidR="00613BC6" w:rsidRPr="00053D07" w:rsidP="00053D07" w14:paraId="44DBBEA8" w14:textId="1D7F845D">
      <w:pPr>
        <w:rPr>
          <w:rFonts w:ascii="Book Antiqua" w:hAnsi="Book Antiqua" w:cs="Arial"/>
          <w:b/>
          <w:sz w:val="24"/>
          <w:szCs w:val="24"/>
        </w:rPr>
      </w:pPr>
    </w:p>
    <w:p w:rsidR="00613BC6" w:rsidRPr="00053D07" w:rsidP="00D57F3B" w14:paraId="2B06D4CE" w14:textId="1541E100">
      <w:pPr>
        <w:jc w:val="both"/>
        <w:rPr>
          <w:rFonts w:ascii="Book Antiqua" w:hAnsi="Book Antiqua" w:cs="Arial"/>
          <w:b/>
          <w:sz w:val="24"/>
          <w:szCs w:val="24"/>
        </w:rPr>
      </w:pPr>
    </w:p>
    <w:p w:rsidR="00A46E2E" w:rsidRPr="00053D07" w:rsidP="00053D07" w14:paraId="24ADA7C5" w14:textId="3CD059FC">
      <w:pPr>
        <w:tabs>
          <w:tab w:val="left" w:pos="2835"/>
        </w:tabs>
        <w:spacing w:after="0" w:line="360" w:lineRule="auto"/>
        <w:jc w:val="center"/>
        <w:rPr>
          <w:rFonts w:ascii="Book Antiqua" w:hAnsi="Book Antiqua" w:cs="Arial"/>
          <w:sz w:val="24"/>
          <w:szCs w:val="24"/>
        </w:rPr>
      </w:pPr>
      <w:r w:rsidRPr="00053D07">
        <w:rPr>
          <w:rFonts w:ascii="Book Antiqua" w:hAnsi="Book Antiqua" w:cs="Arial"/>
          <w:sz w:val="24"/>
          <w:szCs w:val="24"/>
        </w:rPr>
        <w:t>Sala das S</w:t>
      </w:r>
      <w:r w:rsidRPr="00053D07" w:rsidR="00053D07">
        <w:rPr>
          <w:rFonts w:ascii="Book Antiqua" w:hAnsi="Book Antiqua" w:cs="Arial"/>
          <w:sz w:val="24"/>
          <w:szCs w:val="24"/>
        </w:rPr>
        <w:t xml:space="preserve">essões, </w:t>
      </w:r>
      <w:r w:rsidRPr="00053D07" w:rsidR="00053D07">
        <w:rPr>
          <w:rFonts w:ascii="Book Antiqua" w:hAnsi="Book Antiqua" w:cs="Arial"/>
          <w:sz w:val="24"/>
          <w:szCs w:val="24"/>
        </w:rPr>
        <w:t>Bemvindo</w:t>
      </w:r>
      <w:r w:rsidRPr="00053D07" w:rsidR="00053D07">
        <w:rPr>
          <w:rFonts w:ascii="Book Antiqua" w:hAnsi="Book Antiqua" w:cs="Arial"/>
          <w:sz w:val="24"/>
          <w:szCs w:val="24"/>
        </w:rPr>
        <w:t xml:space="preserve"> Moreira Nery 02 de junho de </w:t>
      </w:r>
      <w:r w:rsidRPr="00053D07">
        <w:rPr>
          <w:rFonts w:ascii="Book Antiqua" w:hAnsi="Book Antiqua" w:cs="Arial"/>
          <w:sz w:val="24"/>
          <w:szCs w:val="24"/>
        </w:rPr>
        <w:t>2022.</w:t>
      </w:r>
    </w:p>
    <w:p w:rsidR="00613BC6" w:rsidRPr="00053D07" w:rsidP="00D57F3B" w14:paraId="74E01A09" w14:textId="6159B810">
      <w:pPr>
        <w:jc w:val="both"/>
        <w:rPr>
          <w:rFonts w:ascii="Book Antiqua" w:hAnsi="Book Antiqua" w:cs="Arial"/>
          <w:b/>
          <w:sz w:val="24"/>
          <w:szCs w:val="24"/>
        </w:rPr>
      </w:pPr>
    </w:p>
    <w:p w:rsidR="00613BC6" w:rsidRPr="00053D07" w:rsidP="00D57F3B" w14:paraId="2CFF7AB9" w14:textId="49F71A33">
      <w:pPr>
        <w:jc w:val="both"/>
        <w:rPr>
          <w:rFonts w:ascii="Arial" w:hAnsi="Arial" w:cs="Arial"/>
          <w:b/>
          <w:sz w:val="18"/>
          <w:szCs w:val="18"/>
        </w:rPr>
      </w:pPr>
      <w:r w:rsidRPr="00053D07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3143250" cy="1066800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49925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RPr="00053D07" w:rsidP="00CE5A58" w14:paraId="457F2CC0" w14:textId="15474F99">
      <w:pPr>
        <w:jc w:val="center"/>
        <w:rPr>
          <w:rFonts w:ascii="Arial" w:hAnsi="Arial" w:cs="Arial"/>
          <w:b/>
          <w:sz w:val="18"/>
          <w:szCs w:val="18"/>
        </w:rPr>
      </w:pPr>
      <w:r w:rsidRPr="00053D07">
        <w:rPr>
          <w:rFonts w:ascii="Arial" w:hAnsi="Arial" w:cs="Arial"/>
          <w:b/>
          <w:sz w:val="18"/>
          <w:szCs w:val="18"/>
        </w:rPr>
        <w:t>DOUTOR LUCAS GABRIEL CORREIA SILVA</w:t>
      </w:r>
      <w:r w:rsidRPr="00053D07" w:rsidR="00053D07">
        <w:rPr>
          <w:rFonts w:ascii="Arial" w:hAnsi="Arial" w:cs="Arial"/>
          <w:b/>
          <w:sz w:val="18"/>
          <w:szCs w:val="18"/>
        </w:rPr>
        <w:t xml:space="preserve"> MARTINS</w:t>
      </w:r>
    </w:p>
    <w:p w:rsidR="00797863" w:rsidRPr="00053D07" w:rsidP="001712E3" w14:paraId="3AE4AA80" w14:textId="4C39F9F7">
      <w:pPr>
        <w:jc w:val="center"/>
        <w:rPr>
          <w:rFonts w:ascii="Arial" w:hAnsi="Arial" w:cs="Arial"/>
          <w:b/>
          <w:sz w:val="18"/>
          <w:szCs w:val="18"/>
        </w:rPr>
      </w:pPr>
      <w:r w:rsidRPr="00053D07">
        <w:rPr>
          <w:rFonts w:ascii="Arial" w:hAnsi="Arial" w:cs="Arial"/>
          <w:b/>
          <w:sz w:val="18"/>
          <w:szCs w:val="18"/>
        </w:rPr>
        <w:t>VEREADOR – UNIÃO BRASIL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2FAFFB1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69AC8633" w14:textId="01772E87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1AA532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142EDB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6173EC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97ADF5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0C8F16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3D07"/>
    <w:rsid w:val="00074A8F"/>
    <w:rsid w:val="000778B2"/>
    <w:rsid w:val="000C160B"/>
    <w:rsid w:val="001207F6"/>
    <w:rsid w:val="00152AE5"/>
    <w:rsid w:val="001712E3"/>
    <w:rsid w:val="00183112"/>
    <w:rsid w:val="001974A8"/>
    <w:rsid w:val="002620E2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427"/>
    <w:rsid w:val="00426C62"/>
    <w:rsid w:val="0043149E"/>
    <w:rsid w:val="00437E26"/>
    <w:rsid w:val="004A6A6C"/>
    <w:rsid w:val="004B11B6"/>
    <w:rsid w:val="004E2A59"/>
    <w:rsid w:val="00536D99"/>
    <w:rsid w:val="005424BC"/>
    <w:rsid w:val="005518DF"/>
    <w:rsid w:val="00574428"/>
    <w:rsid w:val="005C3136"/>
    <w:rsid w:val="00613BC6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64F5F"/>
    <w:rsid w:val="00927526"/>
    <w:rsid w:val="0097673D"/>
    <w:rsid w:val="00A46E2E"/>
    <w:rsid w:val="00A7476F"/>
    <w:rsid w:val="00AD0AE6"/>
    <w:rsid w:val="00B70797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CE5A58"/>
    <w:rsid w:val="00CF3006"/>
    <w:rsid w:val="00D14588"/>
    <w:rsid w:val="00D57F3B"/>
    <w:rsid w:val="00D60FC1"/>
    <w:rsid w:val="00D80D69"/>
    <w:rsid w:val="00DA0E17"/>
    <w:rsid w:val="00E57395"/>
    <w:rsid w:val="00EF7553"/>
    <w:rsid w:val="00F534EC"/>
    <w:rsid w:val="00F72F43"/>
    <w:rsid w:val="00FB2D25"/>
    <w:rsid w:val="00FB625A"/>
    <w:rsid w:val="00FD54C9"/>
    <w:rsid w:val="00FE5C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DefaultParagraphFont"/>
    <w:rsid w:val="0026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68AC9-6B58-447E-9893-AB007DE5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753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10</cp:lastModifiedBy>
  <cp:revision>3</cp:revision>
  <cp:lastPrinted>2020-12-17T14:07:00Z</cp:lastPrinted>
  <dcterms:created xsi:type="dcterms:W3CDTF">2022-02-07T12:56:00Z</dcterms:created>
  <dcterms:modified xsi:type="dcterms:W3CDTF">2022-06-02T14:45:00Z</dcterms:modified>
</cp:coreProperties>
</file>