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B14E2" w:rsidP="0090084D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83/2022</w:t>
      </w:r>
    </w:p>
    <w:p w:rsidR="0090084D" w:rsidRPr="000230AF" w:rsidP="0090084D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N°</w:t>
      </w:r>
      <w:r w:rsidR="0030528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XXX</w:t>
      </w:r>
      <w:r w:rsidR="00982E88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/2022</w:t>
      </w:r>
    </w:p>
    <w:p w:rsidR="004C61C2" w:rsidRPr="004C61C2" w:rsidP="004C61C2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bookmarkStart w:id="0" w:name="_GoBack"/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Autoriza</w:t>
      </w:r>
      <w:r w:rsidR="00933C74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o Poder Executivo a Instituir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Prêmio de Desempenho em Segurança </w:t>
      </w:r>
      <w:r w:rsidR="00305282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 Mobilidade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Urbana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e dá outras providencias</w:t>
      </w:r>
      <w:r w:rsidRPr="004C61C2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.</w:t>
      </w:r>
    </w:p>
    <w:bookmarkEnd w:id="0"/>
    <w:p w:rsidR="00B25350" w:rsidRPr="00CD1026" w:rsidP="00B25350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 w:rsidRPr="00F5572A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.</w:t>
      </w:r>
    </w:p>
    <w:p w:rsidR="00B25350" w:rsidRPr="000230AF" w:rsidP="00B2535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 legais, aprova:</w:t>
      </w:r>
    </w:p>
    <w:p w:rsidR="00B25350" w:rsidRPr="00B25350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Artigo </w:t>
      </w:r>
      <w:r w:rsidRPr="00305282" w:rsidR="00E9556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1</w:t>
      </w: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Fica autoriz</w:t>
      </w:r>
      <w:r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ado o Poder Executivo a instituir </w:t>
      </w:r>
      <w:r w:rsidRPr="002B1BD7"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 Prêmio de Desempenho em Segurança 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Mobilidade </w:t>
      </w:r>
      <w:r w:rsidRPr="002B1BD7"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Urbana, a ser concedido anualmente aos servidores integrantes da carrei</w:t>
      </w:r>
      <w:r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ra de Guarda Civil Municipal</w:t>
      </w:r>
      <w:r w:rsidRPr="002B1BD7"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lotados e em efetivo exercício nas unidades da Secretaria Municipal de Segurança </w:t>
      </w:r>
      <w:r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Mobilidade </w:t>
      </w:r>
      <w:r w:rsidRPr="002B1BD7"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Urbana, em razão da avaliação de desempenho, na dimensão institucional e individual, e do alcance de metas, previstos no art. 2º desta lei.</w:t>
      </w:r>
    </w:p>
    <w:p w:rsidR="00B25350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2</w:t>
      </w:r>
      <w:r w:rsidRPr="00305282" w:rsidR="00692AA6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2B1BD7"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Secretaria Municipal de Segurança </w:t>
      </w:r>
      <w:r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Mobilidade </w:t>
      </w:r>
      <w:r w:rsidRPr="002B1BD7"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Urbana fixará em Acordo de Metas, a ser pactuado até o final do primeiro trimestre de cada ano, as metas e respectivos indicadores de desempenho das unidades da Secretaria, considerando-se, dentre outros fatores, as diretrizes da Secretaria Municipal de Segurança </w:t>
      </w:r>
      <w:r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Mobilidade </w:t>
      </w:r>
      <w:r w:rsidRPr="002B1BD7"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Urbana</w:t>
      </w:r>
      <w:r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.</w:t>
      </w:r>
    </w:p>
    <w:p w:rsidR="002B1BD7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§ 1º. O resultado do desempenho institucional das unidades da Secretaria Municipal de Segurança Urbana será aferido bimestralmente e concluído até o dia 31 do mês de outubro de cada ano.</w:t>
      </w:r>
    </w:p>
    <w:p w:rsidR="002B1BD7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§ 2º. O resultado do cumprimento das metas do último bimestre será considerado para a premiação do exercício subsequente.</w:t>
      </w:r>
    </w:p>
    <w:p w:rsidR="002B1BD7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3º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</w:t>
      </w:r>
      <w:r w:rsidRP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O valor do Prêmio de Des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empenho em Segurança Urbana poderá ser </w:t>
      </w:r>
      <w:r w:rsidRP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fixado anualmente, mediante decreto específico, considerada a disponibilidade orçamentária e financeira.</w:t>
      </w:r>
    </w:p>
    <w:p w:rsidR="00C808AD" w:rsidRPr="00C808AD" w:rsidP="00C808AD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§ 1º.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C808AD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 valor máximo do Prêmio de Desempenho em Segurança e Mobilidade Urbana poderá ser de 847 Unidade Fiscal Municipal - U.F.M, que atualmente está no valor de R$ 2,36 (dois reais e trinta e seis centavos), exercício do ano de 2022. </w:t>
      </w:r>
    </w:p>
    <w:p w:rsidR="002B1BD7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§ 2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º. Poderão ser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computados como Redutores do Valor do Prêmio os seguintes fatores: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 - A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ssiduidade: até 30% (trinta por cento);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 - A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plicação de penalidade</w:t>
      </w:r>
      <w:r w:rsidR="00933C7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: até 50% (cinquenta por cento), exceto quando se tratar das penalidades que ensejam o não pagamento do Prêmio em sua totalidade;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III - E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xercício de atividades não operacionais: até 20% (vinte por cento).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§ 3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º. O índice de assiduidade será aferido mensalmente, de acordo com o efetivo comparecimento ao serviço, sendo considerados como de efetivo comparecimento os dias relativos a: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I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– A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fastamentos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.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 - Licença-adoção e Licença P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aternidade;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§ 4º. A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 faltas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injustificadas, suspensões disciplinares, licenciamentos e outras ocorrências não previstas nos incisos do "caput" deste artigo, ainda que consideradas como de efetivo exercício, serão computadas como ausências.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4</w:t>
      </w:r>
      <w:r w:rsidRPr="00305282" w:rsid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Para fazer jus ao Prêmio de Desempenho em Segurança 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Mobilidade 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Urbana, o servidor deverá ter completado, no mínimo, 6 (seis) meses de efetivo exercício nas unidades da Secretaria Municipal de Segurança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Mobilidade 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Urbana até o dia 31 de outubro de cada ano.</w:t>
      </w:r>
    </w:p>
    <w:p w:rsidR="00A11039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Parágrafo único.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Os valores correspondentes ao Prêmio de Desempenho em Segurança Urbana para aqueles que ingressarem na função ou cargo du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rante o ano de competência poderão ser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proporcionais ao tempo de efetivo exercício na função ou cargo, na forma a ser fixada em regulamento.</w:t>
      </w:r>
    </w:p>
    <w:p w:rsidR="00A11039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5</w:t>
      </w:r>
      <w:r w:rsid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 -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Na hipótese de aposentadoria, em qualquer de suas modalidades, bem como de falecimento em atividade, o pagamento do Prêmio de Desempenho em Segurança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Mobilidade 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Urbana será proporcional aos dias de efetivo comparecimento no ano de competência em que ocorrerem esses eventos, na forma e na proporção que vierem a ser estabelecidas em regulamento.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6</w:t>
      </w:r>
      <w:r w:rsid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 -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O Prêmio de Desempenho em Segurança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 Mobilidade Urbana instituído por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lei: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 - Não terá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natureza salarial ou remuneratória;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II - Não se 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incorporará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remuneração;</w:t>
      </w:r>
    </w:p>
    <w:p w:rsidR="00A11039" w:rsidRPr="00A11039" w:rsidP="00A11039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III - N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ão deve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rá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ser computado para efeito de cálculo do décimo terceiro salário, férias e aposentadoria;</w:t>
      </w:r>
    </w:p>
    <w:p w:rsidR="00A11039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IV - N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ão constitui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rá</w:t>
      </w:r>
      <w:r w:rsidRPr="00A110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base de cálculo de contribuição previdenciária.</w:t>
      </w:r>
    </w:p>
    <w:p w:rsidR="00893E9F" w:rsidRPr="00893E9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7</w:t>
      </w:r>
      <w:r w:rsidRPr="00305282" w:rsidR="00B2535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B2535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Poder Ex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ecutivo regulamentará a possível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no que couber.</w:t>
      </w:r>
    </w:p>
    <w:p w:rsidR="00893E9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8</w:t>
      </w:r>
      <w:r w:rsidRPr="00305282" w:rsidR="00692AA6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orçamentárias próprias, suplementadas, se necessário.</w:t>
      </w:r>
    </w:p>
    <w:p w:rsidR="00D917C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9</w:t>
      </w:r>
      <w:r w:rsidRPr="00305282" w:rsidR="00692AA6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Pr="00D4300F" w:rsid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D917C6" w:rsidRPr="00D917C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0230AF" w:rsidRPr="00E95560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E95560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94259E" w:rsidRPr="000230AF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532E01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692AA6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92AA6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133C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O incluso Projeto, que objetiva instituir o Prêmio de Desempenho em Segurança e Mobilidade Urbana, a ser concedido anualmente aos servidores integrantes da carreira da Guarda Civil Municipal, lotados e em efetivo exercício nas unidades da Secretaria de Segurança e Mobilidade urbana, em razão da avaliação de desempenho, na dimensão institucional e individual, e do alcance de metas previamente fixadas. </w:t>
      </w:r>
    </w:p>
    <w:p w:rsidR="0048133C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Como se vê, a medida tem por finalidade aprimorar os parâmetros de qualidade da gestão da segurança urbana, mediante o oferecimento de remuneração adicional como premiação pelas metas e resultados alcançados, a exemplo do que atualmente já ocorre na área da educação, cujos profissionais ora são contemplados. </w:t>
      </w:r>
    </w:p>
    <w:p w:rsidR="0048133C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Nessas condições, cuidando-se de medida que muito contribuirá para a valorização dos servidores públicos municipais, com reflexos positivos na prestação dos serviços </w:t>
      </w:r>
      <w:r w:rsidR="00E4007F">
        <w:rPr>
          <w:rFonts w:ascii="Times New Roman" w:eastAsia="Calibri" w:hAnsi="Times New Roman" w:cs="Times New Roman"/>
          <w:sz w:val="24"/>
          <w:szCs w:val="24"/>
        </w:rPr>
        <w:t>à</w:t>
      </w:r>
      <w:r>
        <w:rPr>
          <w:rFonts w:ascii="Times New Roman" w:eastAsia="Calibri" w:hAnsi="Times New Roman" w:cs="Times New Roman"/>
          <w:sz w:val="24"/>
          <w:szCs w:val="24"/>
        </w:rPr>
        <w:t xml:space="preserve"> população, contará ela, por certo, com o aval dessa colenda Casa de Leis. </w:t>
      </w:r>
    </w:p>
    <w:p w:rsidR="00692AA6" w:rsidRPr="000230AF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C808AD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16</w:t>
      </w:r>
      <w:r w:rsidR="0048133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maio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692AA6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1416685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30777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2AA6" w:rsidRPr="00FC7D37" w:rsidP="00692AA6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92AA6" w:rsidP="00EB59F6">
      <w:pPr>
        <w:spacing w:after="240" w:line="360" w:lineRule="exact"/>
        <w:jc w:val="center"/>
        <w:rPr>
          <w:noProof/>
          <w:lang w:eastAsia="pt-BR"/>
        </w:rPr>
      </w:pPr>
    </w:p>
    <w:p w:rsidR="000230AF" w:rsidRPr="000230AF" w:rsidP="0048133C">
      <w:pPr>
        <w:spacing w:after="240" w:line="360" w:lineRule="exac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8259C" w:rsidRPr="0094259E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52513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BB2E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B14E2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AF"/>
    <w:rsid w:val="000731EF"/>
    <w:rsid w:val="00074A8F"/>
    <w:rsid w:val="000A10B7"/>
    <w:rsid w:val="000A4389"/>
    <w:rsid w:val="001207F6"/>
    <w:rsid w:val="001846B9"/>
    <w:rsid w:val="00197050"/>
    <w:rsid w:val="001A2E40"/>
    <w:rsid w:val="001C14B0"/>
    <w:rsid w:val="001E7733"/>
    <w:rsid w:val="0025577F"/>
    <w:rsid w:val="00262559"/>
    <w:rsid w:val="002655B7"/>
    <w:rsid w:val="002757F4"/>
    <w:rsid w:val="0028259C"/>
    <w:rsid w:val="002B1BD7"/>
    <w:rsid w:val="002B6E07"/>
    <w:rsid w:val="002D0AE8"/>
    <w:rsid w:val="002E6D4A"/>
    <w:rsid w:val="00305282"/>
    <w:rsid w:val="003209C7"/>
    <w:rsid w:val="003475A3"/>
    <w:rsid w:val="003A5FC0"/>
    <w:rsid w:val="003F1BF4"/>
    <w:rsid w:val="00426C62"/>
    <w:rsid w:val="00437E26"/>
    <w:rsid w:val="0048133C"/>
    <w:rsid w:val="0048747B"/>
    <w:rsid w:val="004B11B6"/>
    <w:rsid w:val="004C61C2"/>
    <w:rsid w:val="004E2A59"/>
    <w:rsid w:val="00532E01"/>
    <w:rsid w:val="005424BC"/>
    <w:rsid w:val="00574428"/>
    <w:rsid w:val="005C3136"/>
    <w:rsid w:val="005C6575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112A7"/>
    <w:rsid w:val="00731FA5"/>
    <w:rsid w:val="00745510"/>
    <w:rsid w:val="00780D4E"/>
    <w:rsid w:val="008230A3"/>
    <w:rsid w:val="00856C8C"/>
    <w:rsid w:val="00864F5F"/>
    <w:rsid w:val="00893E9F"/>
    <w:rsid w:val="008D51AB"/>
    <w:rsid w:val="0090084D"/>
    <w:rsid w:val="0092182F"/>
    <w:rsid w:val="00927526"/>
    <w:rsid w:val="0093367B"/>
    <w:rsid w:val="00933C74"/>
    <w:rsid w:val="0094259E"/>
    <w:rsid w:val="0097673D"/>
    <w:rsid w:val="00982E88"/>
    <w:rsid w:val="00993D4E"/>
    <w:rsid w:val="009B14E2"/>
    <w:rsid w:val="009B7289"/>
    <w:rsid w:val="009D484D"/>
    <w:rsid w:val="00A01F00"/>
    <w:rsid w:val="00A10F02"/>
    <w:rsid w:val="00A11039"/>
    <w:rsid w:val="00A157DB"/>
    <w:rsid w:val="00A70C3D"/>
    <w:rsid w:val="00A7476F"/>
    <w:rsid w:val="00A921EC"/>
    <w:rsid w:val="00AA5135"/>
    <w:rsid w:val="00B25350"/>
    <w:rsid w:val="00B365C1"/>
    <w:rsid w:val="00BB2E04"/>
    <w:rsid w:val="00BC0B06"/>
    <w:rsid w:val="00BD5E2F"/>
    <w:rsid w:val="00BE4F2F"/>
    <w:rsid w:val="00C17469"/>
    <w:rsid w:val="00C808AD"/>
    <w:rsid w:val="00C81CE6"/>
    <w:rsid w:val="00CB778E"/>
    <w:rsid w:val="00CD1026"/>
    <w:rsid w:val="00CD1705"/>
    <w:rsid w:val="00D4300F"/>
    <w:rsid w:val="00D60806"/>
    <w:rsid w:val="00D60FC1"/>
    <w:rsid w:val="00D80D69"/>
    <w:rsid w:val="00D917C6"/>
    <w:rsid w:val="00DA0E17"/>
    <w:rsid w:val="00DC5B1A"/>
    <w:rsid w:val="00DE4F5D"/>
    <w:rsid w:val="00DF56E1"/>
    <w:rsid w:val="00E4007F"/>
    <w:rsid w:val="00E57395"/>
    <w:rsid w:val="00E57CF4"/>
    <w:rsid w:val="00E95560"/>
    <w:rsid w:val="00EB59F6"/>
    <w:rsid w:val="00F22C18"/>
    <w:rsid w:val="00F534EC"/>
    <w:rsid w:val="00F5572A"/>
    <w:rsid w:val="00F72F43"/>
    <w:rsid w:val="00FB2D25"/>
    <w:rsid w:val="00FC7D37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56C88-16AA-49B6-9605-A2D16E790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822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2022-05-13T17:33:00Z</dcterms:created>
  <dcterms:modified xsi:type="dcterms:W3CDTF">2022-05-16T14:45:00Z</dcterms:modified>
</cp:coreProperties>
</file>