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CONJUNTO DAS COMISSÕES DE JUSTIÇA E REDAÇÃO, FINANÇAS E ORÇAMENTO E ORDEM SOCIAL E ECONÔMICA E SERVIÇOS PÚBLICOS AO PROJETO DE LEI 451/2025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269/2026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“Institui o ‘Moto Fest Itapevi’, a ser realizado no Município de Itapevi, e dá outras providências.”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As Comissões ora nominadas em cumprimento ao disposto no artigo 60, § 1°, do Regimento Interno desta Casa de Leis, após análise dos aspectos técnicos alusivos ao Projeto acima referenciado, emitem PARECER FAVORÁVEL, conforme razões a seguir: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2et92p0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proposição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Legislativo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Municipal, que tem por objetivo instituir o ‘Moto Fest Itapevi’, a ser realizado no Município de Itapevi, e dá outras providências.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está instruído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deve ser aprovada por atender à demanda existente.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 que tange à técnica legislativa, a proposição em análise está devidamente adequada às normas que regem o Processo Legislativo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referido Projeto está de acordo com o que preceitua o Regimento Interno desta Casa e instruído com os documentos necessários para sua aprovação.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Sobre os aspectos atinentes a estas Comissões - constitucionalidade, competência de iniciativa e demais aspectos técnicos -, não se vislumbram quaisquer irregularidades ou ofensas, por vício de inconstitucionalidade, às regras preconizadas na Carta Política de 1988 ou a Lei Orgânica do Município. Nada a opor também com relação ao mérito.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as Comissões Permanentes que ora manifestam-se, opinam FAVORAVELMENTE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 em exame.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parecer.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25 de setembro de 2026.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Presidente                                            Vice-Presidente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Relator                               Membro                                 Membro</w:t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Finanças e Orçamento</w:t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Yacer Issa Kourani                             Ivonildo Andrade da Hora</w:t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Presidente                                       Vice-Presidente / Relator</w:t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Akdenis M. Kourani      Pedro Augusto F. de Oliveira     Thiago Henrique C. Moitinho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Membro                               Membro                                     Membro</w:t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Ordem Social e Econômica e Serviços Públicos</w:t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Mariza Martins Borges            Jonas Henrique Salmen Moraes Goncalves</w:t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     Vice-Presidente</w:t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Donizetti Dias Carvalho      Mateus Andrade da Silva Santos     Marina de Castro Dornellas</w:t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Membro                                     Relator                                       Membro</w:t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Relação com os Objetivos de Desenvolvimento Sustentável (ODS) (em cumprimento ao Parágrafo único do art. 3º da Lei nº 3.459, de 19 de março de 2025)</w:t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Meio Ambiente e Defesa dos Animais</w:t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Marina de Castro Dornellas                    Mariza Martins Borges</w:t>
      </w:r>
    </w:p>
    <w:p w:rsidR="00000000" w:rsidDel="00000000" w:rsidP="00000000" w:rsidRDefault="00000000" w:rsidRPr="00000000" w14:paraId="0000005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Presidente                                        Vice-Presidente</w:t>
      </w:r>
    </w:p>
    <w:p w:rsidR="00000000" w:rsidDel="00000000" w:rsidP="00000000" w:rsidRDefault="00000000" w:rsidRPr="00000000" w14:paraId="0000005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Ivonildo Andrade da Hora      Jonas Henrique S. M. Goncalves     Mateus A. da Silva Santos</w:t>
      </w:r>
    </w:p>
    <w:p w:rsidR="00000000" w:rsidDel="00000000" w:rsidP="00000000" w:rsidRDefault="00000000" w:rsidRPr="00000000" w14:paraId="0000006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      Membro                                        Membro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451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-1079986</wp:posOffset>
          </wp:positionH>
          <wp:positionV relativeFrom="paragraph">
            <wp:posOffset>-1518123</wp:posOffset>
          </wp:positionV>
          <wp:extent cx="7545070" cy="10193760"/>
          <wp:effectExtent b="0" l="0" r="0" t="0"/>
          <wp:wrapNone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JTCPIS8uzwjWaby8+eT+cqs1+A==">CgMxLjAyCWguMmV0OTJwMDIJaC4zMGowemxsOAByITF5Z2J5RnR6OXpwcFV5VE1GU2hvRWxBZ2ZUMjh4c1hIRw==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2026-08-05T19:30:00Z</dcterms:created>
  <dc:creator>Eneas Santos</dc:creator>
</cp:coreProperties>
</file>