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444/2025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263/2026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no Calendário Oficial do Município de Itapevi, o Dia Municipal Pessoa Com Deficiência Auditiva,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no Calendário Oficial do Município de Itapevi, o Dia Municipal Pessoa Com Deficiência Auditiva, e dá outras providências.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e contém uma Emenda.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após a apresentação da Emenda,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e Emenda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Vice-Presidente / Relator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Membro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Relator                              Membro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 Membro                                  Membro                                  Relator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444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-1080012</wp:posOffset>
          </wp:positionH>
          <wp:positionV relativeFrom="paragraph">
            <wp:posOffset>-1518151</wp:posOffset>
          </wp:positionV>
          <wp:extent cx="7545070" cy="1019376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H40UIkubLv7fwj89ZioInaPZ7A==">CgMxLjAyCWguMmV0OTJwMDIJaC4zMGowemxsOAByITFOMWpYeVRFM05zMkVJT2IxVUc4WU5RbXlOUHVlVC1scw==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