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PARECER CONJUNTO DAS COMISSÕES DE JUSTIÇA E REDAÇÃO, FINANÇAS E ORÇAMENTO E ORDEM SOCIAL E ECONÔMICA E SERVIÇOS PÚBLICOS AO PROJETO DE LEI 110/2026</w:t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Parecer Comissões nº 261/2026</w:t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ind w:left="4111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Ementa: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“Dispõe sobre a implantação de QR Codes nos postes de iluminação pública do Município de Itapevi para registro de ocorrências e solicitação de manutenção, e dá outras providências.”</w:t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Excelentíssimo Senhor Presidente:</w:t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As Comissões ora nominadas em cumprimento ao disposto no artigo 60, § 1°, do Regimento Interno desta Casa de Leis, após análise dos aspectos técnicos alusivos ao Projeto acima referenciado, emitem PARECER FAVORÁVEL, conforme razões a seguir:</w:t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 - RELATÓRIO</w:t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2et92p0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Trata-se de proposição de iniciativa do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Legislativo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Municipal, que tem por objetivo dispor sobre a implantação de QR Codes nos postes de iluminação pública do Município de Itapevi para registro de ocorrências e solicitação de manutenção, e dá outras providências.</w:t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O Projeto está instruído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e contém duas Emendas.</w:t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relatório.</w:t>
      </w:r>
    </w:p>
    <w:p w:rsidR="00000000" w:rsidDel="00000000" w:rsidP="00000000" w:rsidRDefault="00000000" w:rsidRPr="00000000" w14:paraId="0000001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 - VOTO</w:t>
      </w:r>
    </w:p>
    <w:p w:rsidR="00000000" w:rsidDel="00000000" w:rsidP="00000000" w:rsidRDefault="00000000" w:rsidRPr="00000000" w14:paraId="0000001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 iniciativa deve ser aprovada por atender à demanda existente.</w:t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30j0zll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No que tange à técnica legislativa,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após a apresentação das Emendas,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 proposição em análise está devidamente adequada às normas que regem o Processo Legislativo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O referido Projeto está de acordo com o que preceitua o Regimento Interno desta Casa e instruído com os documentos necessários para sua aprovação.</w:t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Sobre os aspectos atinentes a estas Comissões - constitucionalidade, competência de iniciativa e demais aspectos técnicos -, não se vislumbram quaisquer irregularidades ou ofensas, por vício de inconstitucionalidade, às regras preconizadas na Carta Política de 1988 ou a Lei Orgânica do Município. Nada a opor também com relação ao mérito.</w:t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III - DECISÃO</w:t>
      </w:r>
    </w:p>
    <w:p w:rsidR="00000000" w:rsidDel="00000000" w:rsidP="00000000" w:rsidRDefault="00000000" w:rsidRPr="00000000" w14:paraId="0000002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Posto isto, as Comissões Permanentes que ora manifestam-se, opinam FAVORAVELMENTE ao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Projeto e Emendas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ora em exame.</w:t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parecer.</w:t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Sala das Sessões "Bemvindo Moreira Nery", 25 de setembro de 2026.</w:t>
      </w:r>
    </w:p>
    <w:p w:rsidR="00000000" w:rsidDel="00000000" w:rsidP="00000000" w:rsidRDefault="00000000" w:rsidRPr="00000000" w14:paraId="0000002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Justiça e Redação</w:t>
      </w:r>
    </w:p>
    <w:p w:rsidR="00000000" w:rsidDel="00000000" w:rsidP="00000000" w:rsidRDefault="00000000" w:rsidRPr="00000000" w14:paraId="0000002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Erondina Ferreira Godoy                              Fábio de Freitas</w:t>
      </w:r>
    </w:p>
    <w:p w:rsidR="00000000" w:rsidDel="00000000" w:rsidP="00000000" w:rsidRDefault="00000000" w:rsidRPr="00000000" w14:paraId="0000002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Presidente                                            Vice-Presidente</w:t>
      </w:r>
    </w:p>
    <w:p w:rsidR="00000000" w:rsidDel="00000000" w:rsidP="00000000" w:rsidRDefault="00000000" w:rsidRPr="00000000" w14:paraId="0000003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Elias Vasconcelos Araujo    Mariza Martins Borges    Mateus Andrade da Silva Santos</w:t>
      </w:r>
    </w:p>
    <w:p w:rsidR="00000000" w:rsidDel="00000000" w:rsidP="00000000" w:rsidRDefault="00000000" w:rsidRPr="00000000" w14:paraId="0000003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Membro                               Membro                                 Relator</w:t>
      </w:r>
    </w:p>
    <w:p w:rsidR="00000000" w:rsidDel="00000000" w:rsidP="00000000" w:rsidRDefault="00000000" w:rsidRPr="00000000" w14:paraId="0000003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Finanças e Orçamento</w:t>
      </w:r>
    </w:p>
    <w:p w:rsidR="00000000" w:rsidDel="00000000" w:rsidP="00000000" w:rsidRDefault="00000000" w:rsidRPr="00000000" w14:paraId="0000003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Yacer Issa Kourani                             Ivonildo Andrade da Hora</w:t>
      </w:r>
    </w:p>
    <w:p w:rsidR="00000000" w:rsidDel="00000000" w:rsidP="00000000" w:rsidRDefault="00000000" w:rsidRPr="00000000" w14:paraId="0000003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Presidente                                           Vice-Presidente</w:t>
      </w:r>
    </w:p>
    <w:p w:rsidR="00000000" w:rsidDel="00000000" w:rsidP="00000000" w:rsidRDefault="00000000" w:rsidRPr="00000000" w14:paraId="0000003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Akdenis M. Kourani      Pedro Augusto F. de Oliveira     Thiago Henrique C. Moitinho</w:t>
      </w:r>
    </w:p>
    <w:p w:rsidR="00000000" w:rsidDel="00000000" w:rsidP="00000000" w:rsidRDefault="00000000" w:rsidRPr="00000000" w14:paraId="0000004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Membro                               Membro                                     Relator</w:t>
      </w:r>
    </w:p>
    <w:p w:rsidR="00000000" w:rsidDel="00000000" w:rsidP="00000000" w:rsidRDefault="00000000" w:rsidRPr="00000000" w14:paraId="0000004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Ordem Social e Econômica e Serviços Públicos</w:t>
      </w:r>
    </w:p>
    <w:p w:rsidR="00000000" w:rsidDel="00000000" w:rsidP="00000000" w:rsidRDefault="00000000" w:rsidRPr="00000000" w14:paraId="0000004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Mariza Martins Borges            Jonas Henrique Salmen Moraes Goncalves</w:t>
      </w:r>
    </w:p>
    <w:p w:rsidR="00000000" w:rsidDel="00000000" w:rsidP="00000000" w:rsidRDefault="00000000" w:rsidRPr="00000000" w14:paraId="0000004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Presidente                                         Vice-Presidente</w:t>
      </w:r>
    </w:p>
    <w:p w:rsidR="00000000" w:rsidDel="00000000" w:rsidP="00000000" w:rsidRDefault="00000000" w:rsidRPr="00000000" w14:paraId="0000004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Donizetti Dias Carvalho      Mateus Andrade da Silva Santos     Marina de Castro Dornellas</w:t>
      </w:r>
    </w:p>
    <w:p w:rsidR="00000000" w:rsidDel="00000000" w:rsidP="00000000" w:rsidRDefault="00000000" w:rsidRPr="00000000" w14:paraId="0000005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Membro                                     Relator                                     Membro</w:t>
      </w:r>
    </w:p>
    <w:p w:rsidR="00000000" w:rsidDel="00000000" w:rsidP="00000000" w:rsidRDefault="00000000" w:rsidRPr="00000000" w14:paraId="0000005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Relação com os Objetivos de Desenvolvimento Sustentável (ODS) (em cumprimento ao Parágrafo único do art. 3º da Lei nº 3.459, de 19 de março de 2025)</w:t>
      </w:r>
    </w:p>
    <w:p w:rsidR="00000000" w:rsidDel="00000000" w:rsidP="00000000" w:rsidRDefault="00000000" w:rsidRPr="00000000" w14:paraId="0000005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16. Paz, Justiça e Instituições Eficazes: Promover sociedades pacíficas e inclusivas para o desenvolvimento sustentável, proporcionar o acesso à justiça para todos e construir instituições eficazes, responsáveis e inclusivas em todos os níveis.</w:t>
      </w:r>
    </w:p>
    <w:p w:rsidR="00000000" w:rsidDel="00000000" w:rsidP="00000000" w:rsidRDefault="00000000" w:rsidRPr="00000000" w14:paraId="0000005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Meio Ambiente e Defesa dos Animais</w:t>
      </w:r>
    </w:p>
    <w:p w:rsidR="00000000" w:rsidDel="00000000" w:rsidP="00000000" w:rsidRDefault="00000000" w:rsidRPr="00000000" w14:paraId="0000005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Marina de Castro Dornellas                    Mariza Martins Borges</w:t>
      </w:r>
    </w:p>
    <w:p w:rsidR="00000000" w:rsidDel="00000000" w:rsidP="00000000" w:rsidRDefault="00000000" w:rsidRPr="00000000" w14:paraId="0000005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Presidente                                        Vice-Presidente</w:t>
      </w:r>
    </w:p>
    <w:p w:rsidR="00000000" w:rsidDel="00000000" w:rsidP="00000000" w:rsidRDefault="00000000" w:rsidRPr="00000000" w14:paraId="0000005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Ivonildo Andrade da Hora      Jonas Henrique S. M. Goncalves     Mateus A. da Silva Santos</w:t>
      </w:r>
    </w:p>
    <w:p w:rsidR="00000000" w:rsidDel="00000000" w:rsidP="00000000" w:rsidRDefault="00000000" w:rsidRPr="00000000" w14:paraId="0000006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Membro                                     Membro                                        Membro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2269" w:top="2977" w:left="1701" w:right="851" w:header="2835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6">
    <w:pPr>
      <w:pBdr>
        <w:top w:color="000000" w:space="1" w:sz="4" w:val="single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both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Parecer ao P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L 110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/202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6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    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                                                                                      Página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de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1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jpg"/>
        </v:shape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-1079988</wp:posOffset>
          </wp:positionH>
          <wp:positionV relativeFrom="paragraph">
            <wp:posOffset>-1518126</wp:posOffset>
          </wp:positionV>
          <wp:extent cx="7545070" cy="10193760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2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aB4XteTV1LnEwKsWOxcDbWD+8w==">CgMxLjAyCWguMmV0OTJwMDIJaC4zMGowemxsOAByITFpX05TcDE1VlpDWHg3ckdGZWt5WVpSMU5hWVJGcEdPcw==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2026-08-05T19:30:00Z</dcterms:created>
  <dc:creator>Eneas Santos</dc:creator>
</cp:coreProperties>
</file>