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A656" w14:textId="62D747FF" w:rsidR="00FB38BA" w:rsidRPr="00FB38BA" w:rsidRDefault="00B02A17" w:rsidP="00FB38BA">
      <w:pPr>
        <w:tabs>
          <w:tab w:val="left" w:pos="2835"/>
        </w:tabs>
        <w:spacing w:line="276" w:lineRule="auto"/>
        <w:ind w:left="2835"/>
        <w:jc w:val="both"/>
        <w:rPr>
          <w:rFonts w:ascii="Courier New" w:hAnsi="Courier New" w:cs="Courier New"/>
          <w:b/>
          <w:sz w:val="24"/>
          <w:szCs w:val="24"/>
          <w:u w:val="single"/>
        </w:rPr>
      </w:pPr>
      <w:r>
        <w:rPr>
          <w:rFonts w:ascii="Courier New" w:hAnsi="Courier New" w:cs="Courier New"/>
          <w:b/>
          <w:sz w:val="24"/>
          <w:szCs w:val="24"/>
          <w:u w:val="single"/>
        </w:rPr>
        <w:t xml:space="preserve">PROJETO DE </w:t>
      </w:r>
      <w:r w:rsidR="00FB38BA" w:rsidRPr="00FB38BA">
        <w:rPr>
          <w:rFonts w:ascii="Courier New" w:hAnsi="Courier New" w:cs="Courier New"/>
          <w:b/>
          <w:sz w:val="24"/>
          <w:szCs w:val="24"/>
          <w:u w:val="single"/>
        </w:rPr>
        <w:t xml:space="preserve">LEI Nº </w:t>
      </w:r>
    </w:p>
    <w:p w14:paraId="5F7CF7AC" w14:textId="77777777" w:rsidR="00FB38BA" w:rsidRPr="00FB38BA" w:rsidRDefault="00FB38BA" w:rsidP="00FB38BA">
      <w:pPr>
        <w:tabs>
          <w:tab w:val="left" w:pos="2835"/>
        </w:tabs>
        <w:spacing w:line="276" w:lineRule="auto"/>
        <w:ind w:left="2835"/>
        <w:rPr>
          <w:rFonts w:ascii="Courier New" w:hAnsi="Courier New" w:cs="Courier New"/>
          <w:sz w:val="24"/>
          <w:szCs w:val="24"/>
        </w:rPr>
      </w:pPr>
    </w:p>
    <w:p w14:paraId="3C9E9FAE" w14:textId="77777777" w:rsidR="00FB38BA" w:rsidRPr="00FB38BA" w:rsidRDefault="00FB38BA" w:rsidP="00667716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/>
      </w:pPr>
    </w:p>
    <w:p w14:paraId="2C60B67F" w14:textId="0EE39D4C" w:rsidR="00667716" w:rsidRPr="00FB38BA" w:rsidRDefault="00667716" w:rsidP="00FD5DA6">
      <w:pPr>
        <w:pStyle w:val="Corpodetexto2"/>
        <w:tabs>
          <w:tab w:val="clear" w:pos="2244"/>
          <w:tab w:val="left" w:pos="2835"/>
        </w:tabs>
        <w:spacing w:line="360" w:lineRule="auto"/>
        <w:ind w:left="2835"/>
        <w:rPr>
          <w:rFonts w:cs="Courier New"/>
          <w:b/>
          <w:bCs/>
        </w:rPr>
      </w:pPr>
      <w:r w:rsidRPr="00FB38BA">
        <w:rPr>
          <w:rFonts w:cs="Courier New"/>
          <w:b/>
        </w:rPr>
        <w:t>“</w:t>
      </w:r>
      <w:r w:rsidRPr="00FB38BA">
        <w:rPr>
          <w:rFonts w:eastAsia="Courier New" w:cs="Courier New"/>
          <w:b/>
        </w:rPr>
        <w:t>AUTORIZA A DESAFETAÇÃO DE ÁREAS PÚBLICAS QUE DESCREVE, AS QUAIS PASSAM A INTEGRAR A CATEGORIA DE BENS DOMINICAIS DO MUNICÍPIO DE ITAPEVI,</w:t>
      </w:r>
      <w:r w:rsidR="006D5615">
        <w:rPr>
          <w:rFonts w:eastAsia="Courier New" w:cs="Courier New"/>
          <w:b/>
        </w:rPr>
        <w:t xml:space="preserve"> E DÁ OUTRAS PROVIDÊNCIAS</w:t>
      </w:r>
      <w:r w:rsidRPr="00FB38BA">
        <w:rPr>
          <w:rFonts w:eastAsia="Courier New" w:cs="Courier New"/>
          <w:b/>
        </w:rPr>
        <w:t>.”</w:t>
      </w:r>
    </w:p>
    <w:p w14:paraId="0095788A" w14:textId="77777777" w:rsidR="006D5615" w:rsidRDefault="006D5615" w:rsidP="00FB38BA">
      <w:pPr>
        <w:tabs>
          <w:tab w:val="left" w:pos="2835"/>
        </w:tabs>
        <w:spacing w:line="276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094A7FD9" w14:textId="5F1DA384" w:rsidR="006D5615" w:rsidRDefault="006D5615" w:rsidP="006D5615">
      <w:pPr>
        <w:ind w:left="2835"/>
        <w:jc w:val="both"/>
      </w:pPr>
      <w:r>
        <w:rPr>
          <w:rFonts w:ascii="Courier New" w:hAnsi="Courier New" w:cs="Courier New"/>
          <w:b/>
        </w:rPr>
        <w:t>MARCOS FERREIRA GODOY</w:t>
      </w:r>
      <w:r>
        <w:rPr>
          <w:rFonts w:ascii="Courier New" w:hAnsi="Courier New" w:cs="Courier New"/>
        </w:rPr>
        <w:t>, Prefeito do Município de Itapevi, no uso das suas atribuições que lhe confere o artigo 48</w:t>
      </w:r>
      <w:r w:rsidR="0017573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da Lei Orgânica do Município;</w:t>
      </w:r>
    </w:p>
    <w:p w14:paraId="423BC03B" w14:textId="77777777" w:rsidR="006D5615" w:rsidRPr="00FB38BA" w:rsidRDefault="006D5615" w:rsidP="00FB38BA">
      <w:pPr>
        <w:tabs>
          <w:tab w:val="left" w:pos="2835"/>
        </w:tabs>
        <w:spacing w:line="276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0FF4C54C" w14:textId="77777777" w:rsidR="00FB38BA" w:rsidRPr="00FB38BA" w:rsidRDefault="00FB38BA" w:rsidP="00FB38BA">
      <w:pPr>
        <w:tabs>
          <w:tab w:val="left" w:pos="2835"/>
        </w:tabs>
        <w:spacing w:line="276" w:lineRule="auto"/>
        <w:ind w:left="2835"/>
        <w:jc w:val="both"/>
        <w:rPr>
          <w:rFonts w:ascii="Courier New" w:hAnsi="Courier New" w:cs="Courier New"/>
          <w:sz w:val="24"/>
          <w:szCs w:val="24"/>
        </w:rPr>
      </w:pPr>
    </w:p>
    <w:p w14:paraId="3C419E0C" w14:textId="77777777" w:rsidR="00FB38BA" w:rsidRPr="00FB38BA" w:rsidRDefault="00FB38BA" w:rsidP="00FB38BA">
      <w:pPr>
        <w:tabs>
          <w:tab w:val="left" w:pos="0"/>
        </w:tabs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  <w:r w:rsidRPr="00FB38BA">
        <w:rPr>
          <w:rFonts w:ascii="Courier New" w:hAnsi="Courier New" w:cs="Courier New"/>
          <w:b/>
          <w:sz w:val="24"/>
          <w:szCs w:val="24"/>
        </w:rPr>
        <w:t>FAZ SABER</w:t>
      </w:r>
      <w:r w:rsidRPr="00FB38BA">
        <w:rPr>
          <w:rFonts w:ascii="Courier New" w:hAnsi="Courier New" w:cs="Courier New"/>
          <w:sz w:val="24"/>
          <w:szCs w:val="24"/>
        </w:rPr>
        <w:t xml:space="preserve"> que a Câmara Municipal de Itapevi aprova e ele promulga e sanciona a seguinte Lei:</w:t>
      </w:r>
    </w:p>
    <w:p w14:paraId="3C58F6FF" w14:textId="77777777" w:rsidR="00FB38BA" w:rsidRDefault="00FB38BA" w:rsidP="00667716">
      <w:pPr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3C0856CD" w14:textId="1385F534" w:rsidR="00667716" w:rsidRDefault="00667716" w:rsidP="00FD5DA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Art. 1º</w:t>
      </w:r>
      <w:r>
        <w:rPr>
          <w:rFonts w:ascii="Courier New" w:hAnsi="Courier New" w:cs="Courier New"/>
          <w:sz w:val="24"/>
          <w:szCs w:val="24"/>
        </w:rPr>
        <w:t xml:space="preserve"> Fica desafetado da categoria de bens de uso comum do povo, passando a integrar a categoria de bens dominicais do Município de Itapevi,</w:t>
      </w:r>
      <w:r w:rsidR="00862A13">
        <w:rPr>
          <w:rFonts w:ascii="Courier New" w:hAnsi="Courier New" w:cs="Courier New"/>
          <w:sz w:val="24"/>
          <w:szCs w:val="24"/>
        </w:rPr>
        <w:t xml:space="preserve"> e autorizada a venda</w:t>
      </w:r>
      <w:r>
        <w:rPr>
          <w:rFonts w:ascii="Courier New" w:hAnsi="Courier New" w:cs="Courier New"/>
          <w:sz w:val="24"/>
          <w:szCs w:val="24"/>
        </w:rPr>
        <w:t xml:space="preserve"> os </w:t>
      </w:r>
      <w:r w:rsidRPr="00005887">
        <w:rPr>
          <w:rFonts w:ascii="Courier New" w:hAnsi="Courier New" w:cs="Courier New"/>
          <w:b/>
          <w:bCs/>
          <w:sz w:val="24"/>
          <w:szCs w:val="24"/>
        </w:rPr>
        <w:t>imóveis</w:t>
      </w:r>
      <w:r>
        <w:rPr>
          <w:rFonts w:ascii="Courier New" w:hAnsi="Courier New" w:cs="Courier New"/>
          <w:sz w:val="24"/>
          <w:szCs w:val="24"/>
        </w:rPr>
        <w:t xml:space="preserve"> a seguir </w:t>
      </w:r>
      <w:r w:rsidR="006D5615">
        <w:rPr>
          <w:rFonts w:ascii="Courier New" w:hAnsi="Courier New" w:cs="Courier New"/>
          <w:sz w:val="24"/>
          <w:szCs w:val="24"/>
        </w:rPr>
        <w:t>descritos:</w:t>
      </w:r>
    </w:p>
    <w:p w14:paraId="26F6B8DC" w14:textId="77777777" w:rsidR="00667716" w:rsidRDefault="00667716" w:rsidP="00667716">
      <w:pPr>
        <w:spacing w:line="276" w:lineRule="auto"/>
        <w:jc w:val="both"/>
        <w:rPr>
          <w:sz w:val="24"/>
          <w:szCs w:val="24"/>
        </w:rPr>
      </w:pPr>
    </w:p>
    <w:p w14:paraId="167D57FF" w14:textId="2AD3FF30" w:rsidR="00B9781B" w:rsidRPr="00B9781B" w:rsidRDefault="00F93CC2" w:rsidP="00FD5DA6">
      <w:pPr>
        <w:spacing w:line="360" w:lineRule="auto"/>
        <w:jc w:val="both"/>
        <w:rPr>
          <w:rFonts w:ascii="Courier New" w:hAnsi="Courier New" w:cs="Courier New"/>
          <w:b/>
          <w:bCs/>
          <w:sz w:val="24"/>
          <w:szCs w:val="24"/>
          <w:highlight w:val="yellow"/>
          <w:u w:val="single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I - </w:t>
      </w:r>
      <w:r w:rsidR="00667716">
        <w:rPr>
          <w:rFonts w:ascii="Courier New" w:eastAsia="Courier New" w:hAnsi="Courier New" w:cs="Courier New"/>
          <w:sz w:val="24"/>
          <w:szCs w:val="24"/>
        </w:rPr>
        <w:t>“</w:t>
      </w:r>
      <w:r w:rsidR="00667716" w:rsidRPr="00B02A17">
        <w:rPr>
          <w:rFonts w:ascii="Courier New" w:hAnsi="Courier New" w:cs="Courier New"/>
          <w:b/>
          <w:bCs/>
          <w:sz w:val="24"/>
          <w:szCs w:val="24"/>
        </w:rPr>
        <w:t>UM TERRENO URBANO</w:t>
      </w:r>
      <w:r w:rsidR="00B9781B" w:rsidRPr="00B9781B">
        <w:rPr>
          <w:rFonts w:ascii="Courier New" w:eastAsia="Arial" w:hAnsi="Courier New" w:cs="Courier New"/>
          <w:sz w:val="24"/>
          <w:szCs w:val="24"/>
        </w:rPr>
        <w:t xml:space="preserve">, designado como "SISTEMA DE RECREIO", da Quadra "23-A", localizado no loteamento denominado como "NOVA ITAPEVI - CIDADE DA SAÚDE", neste município e comarca de Itapevi, Estado de São Paulo, assim descrito: Inicia-se no marco 0, marco este localizado à margem esquerda da Rua Heloisa Hideko Koba, como de quem vai do centro para o Clube de Campo Itapevi, daí segue pela margem desta rua com a distância de 40,00 metros até encontrar o marco l, localizado na confluência da Rua Heloisa Hideko Koba com a Viela, do marco 1 segue em curva em uma distância de 7,50 metros até encontrar o marco 2, dividindo com a Viela, do marco 2 segue em linha reta em uma distância de 77,00 metros até encontrar o marco 3 dividindo com a Viela, do marco 3 localizado na confluência da Rua L e Viela, segue em curva em uma distância de 57,50 metros até </w:t>
      </w:r>
      <w:r w:rsidR="00B9781B" w:rsidRPr="00B9781B">
        <w:rPr>
          <w:rFonts w:ascii="Courier New" w:eastAsia="Arial" w:hAnsi="Courier New" w:cs="Courier New"/>
          <w:sz w:val="24"/>
          <w:szCs w:val="24"/>
        </w:rPr>
        <w:lastRenderedPageBreak/>
        <w:t>encontrar o marco 4, dividindo com a referida Viela, do marco 4 segue em linha reta em uma distância de 83,00 metros até encontrar o marco 5, dividindo com a Viela, do marco 5 segue em curva em uma distância de 7,50 metros até encontrar o marco 0, marco este onde se originou a presente descrição, encerrando uma área total de 4.643,20 metros quadrados.</w:t>
      </w:r>
      <w:r w:rsidR="00B9781B" w:rsidRPr="00B9781B">
        <w:rPr>
          <w:rFonts w:asciiTheme="majorHAnsi" w:eastAsia="Arial" w:hAnsiTheme="majorHAnsi" w:cstheme="majorHAnsi"/>
          <w:b/>
          <w:bCs/>
          <w:sz w:val="28"/>
          <w:szCs w:val="28"/>
        </w:rPr>
        <w:t xml:space="preserve"> </w:t>
      </w:r>
      <w:r w:rsidR="00B9781B" w:rsidRPr="00B9781B">
        <w:rPr>
          <w:rFonts w:ascii="Courier New" w:hAnsi="Courier New" w:cs="Courier New"/>
          <w:b/>
          <w:bCs/>
          <w:sz w:val="24"/>
          <w:szCs w:val="24"/>
          <w:u w:val="single"/>
        </w:rPr>
        <w:t>MATRÍCULA 9767</w:t>
      </w:r>
      <w:r w:rsidR="00B9781B">
        <w:rPr>
          <w:rFonts w:ascii="Courier New" w:hAnsi="Courier New" w:cs="Courier New"/>
          <w:b/>
          <w:bCs/>
          <w:sz w:val="24"/>
          <w:szCs w:val="24"/>
          <w:u w:val="single"/>
        </w:rPr>
        <w:t>.”</w:t>
      </w:r>
    </w:p>
    <w:p w14:paraId="0807C66D" w14:textId="77777777" w:rsidR="00B9781B" w:rsidRPr="005D6124" w:rsidRDefault="00B9781B" w:rsidP="00FD5DA6">
      <w:pPr>
        <w:spacing w:line="360" w:lineRule="auto"/>
        <w:jc w:val="both"/>
        <w:rPr>
          <w:rFonts w:asciiTheme="majorHAnsi" w:eastAsia="Arial" w:hAnsiTheme="majorHAnsi" w:cstheme="majorHAnsi"/>
          <w:b/>
          <w:bCs/>
        </w:rPr>
      </w:pPr>
    </w:p>
    <w:p w14:paraId="7A9BB010" w14:textId="31F1C71F" w:rsidR="00B9781B" w:rsidRPr="00B9781B" w:rsidRDefault="00F93CC2" w:rsidP="00FD5DA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II - </w:t>
      </w:r>
      <w:r w:rsidR="00667716">
        <w:rPr>
          <w:rFonts w:ascii="Courier New" w:eastAsia="Courier New" w:hAnsi="Courier New" w:cs="Courier New"/>
          <w:sz w:val="24"/>
          <w:szCs w:val="24"/>
        </w:rPr>
        <w:t>“</w:t>
      </w:r>
      <w:r w:rsidR="00667716" w:rsidRPr="00B02A17">
        <w:rPr>
          <w:rFonts w:ascii="Courier New" w:hAnsi="Courier New" w:cs="Courier New"/>
          <w:b/>
          <w:bCs/>
          <w:sz w:val="24"/>
          <w:szCs w:val="24"/>
        </w:rPr>
        <w:t>UM TERRENO URBANO</w:t>
      </w:r>
      <w:r w:rsidR="00B9781B" w:rsidRPr="008522F4">
        <w:rPr>
          <w:rFonts w:ascii="Courier New" w:hAnsi="Courier New" w:cs="Courier New"/>
          <w:sz w:val="24"/>
          <w:szCs w:val="24"/>
        </w:rPr>
        <w:t xml:space="preserve">, designado por lote n° 5014 da quadra "A", do loteamento denominado "AREIÃO", situado neste município e comarca de Itapevi, Estado de São Paulo, assim descrito: tem início na divisa com o S-465 na extensão de 29,97 metros formando azimute de 14°08’10”, deste ponto deflete à direita na extensão de 1,80 metros formando azimute de 38°12’440”, onde confronta-se com Rua Bernardino Leite Pereira, deste ponto deflete à direita na extensão de 8,83 metros formando azimute de 73°10’23”, deste ponto deflete à esquerda na extensão de 16,06 metros formando azimute de 73°10’12”, onde confronta-se com Avenida Pedro Paulino, deste ponto deflete à direita na extensão de 19,24 metros formando azimute de 192°53’45”, deste ponto deflete à esquerda na extensão de 5,12 metros formando azimute de 105°24'48", onde confronta-se com S-1040, deste ponto deflete à direita na extensão de 5,44 metros formando azimute, de 192°57’57", onde confronta-se com S-345 deste ponto deflete à direita na extensão de 1,66 metros formando azimute de 285°09'41", deste ponto deflete à esquerda na extensão de 4,32 metros formando azimute de 192°29'35", onde confronta-se com S-347 deste ponto deflete à direita na extensão de 0,64 metros formando azimute de 284°26'58", deste ponto deflete à esquerda na extensão de 5,94 metros formando azimute de 196°47'09", onde confronta-se com S-346 deste ponto </w:t>
      </w:r>
      <w:r w:rsidR="00B9781B" w:rsidRPr="008522F4">
        <w:rPr>
          <w:rFonts w:ascii="Courier New" w:eastAsia="Arial" w:hAnsi="Courier New" w:cs="Courier New"/>
          <w:sz w:val="24"/>
          <w:szCs w:val="24"/>
        </w:rPr>
        <w:t xml:space="preserve">deflete à direita na extensão de 9,47 metros formando azimute de 197°07'06", onde confronta-se com S-348. Finalmente no azimute de 284°15'48", na extensão de </w:t>
      </w:r>
      <w:r w:rsidR="00B9781B" w:rsidRPr="008522F4">
        <w:rPr>
          <w:rFonts w:ascii="Courier New" w:eastAsia="Arial" w:hAnsi="Courier New" w:cs="Courier New"/>
          <w:sz w:val="24"/>
          <w:szCs w:val="24"/>
        </w:rPr>
        <w:lastRenderedPageBreak/>
        <w:t>24,78 metros confrontando com S-465, fecha assim a área de 934,21 metros quadrados.</w:t>
      </w:r>
      <w:r w:rsidR="00B9781B" w:rsidRPr="00B9781B">
        <w:rPr>
          <w:rFonts w:ascii="Courier New" w:eastAsia="Arial" w:hAnsi="Courier New" w:cs="Courier New"/>
          <w:b/>
          <w:bCs/>
          <w:sz w:val="24"/>
          <w:szCs w:val="24"/>
        </w:rPr>
        <w:t xml:space="preserve"> </w:t>
      </w:r>
      <w:r w:rsidR="00B9781B" w:rsidRPr="00B9781B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MATRÍCULA 17.923.”</w:t>
      </w:r>
    </w:p>
    <w:p w14:paraId="65B82E68" w14:textId="41BE5065" w:rsidR="00B9781B" w:rsidRDefault="00B9781B" w:rsidP="00FD5DA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4A695D54" w14:textId="560297F8" w:rsidR="00B9781B" w:rsidRPr="00B9781B" w:rsidRDefault="00B9781B" w:rsidP="00FD5DA6">
      <w:pPr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III- </w:t>
      </w:r>
      <w:r>
        <w:rPr>
          <w:rFonts w:ascii="Courier New" w:eastAsia="Courier New" w:hAnsi="Courier New" w:cs="Courier New"/>
          <w:sz w:val="24"/>
          <w:szCs w:val="24"/>
        </w:rPr>
        <w:t>“</w:t>
      </w:r>
      <w:r w:rsidRPr="00B02A17">
        <w:rPr>
          <w:rFonts w:ascii="Courier New" w:hAnsi="Courier New" w:cs="Courier New"/>
          <w:b/>
          <w:bCs/>
          <w:sz w:val="24"/>
          <w:szCs w:val="24"/>
        </w:rPr>
        <w:t>UM</w:t>
      </w:r>
      <w:r w:rsidRPr="008522F4">
        <w:rPr>
          <w:rFonts w:ascii="Courier New" w:hAnsi="Courier New" w:cs="Courier New"/>
          <w:sz w:val="24"/>
          <w:szCs w:val="24"/>
        </w:rPr>
        <w:t xml:space="preserve"> </w:t>
      </w:r>
      <w:r w:rsidRPr="00B9781B">
        <w:rPr>
          <w:rFonts w:ascii="Courier New" w:hAnsi="Courier New" w:cs="Courier New"/>
          <w:b/>
          <w:bCs/>
          <w:sz w:val="24"/>
          <w:szCs w:val="24"/>
        </w:rPr>
        <w:t>IMÓVEL</w:t>
      </w:r>
      <w:r w:rsidRPr="008522F4">
        <w:rPr>
          <w:rFonts w:ascii="Courier New" w:hAnsi="Courier New" w:cs="Courier New"/>
          <w:sz w:val="24"/>
          <w:szCs w:val="24"/>
        </w:rPr>
        <w:t>, designado ÁREA "B2", localizado na Alameda Vicente Cocozza, parte do Sítio Barueri Mirim, situado neste município e comarca de Itapevi, Estado de São Paulo, assim descrito: inicia-se no ponto "B7D" situado na lateral esquerda da Alameda Vicente Cocozza, no sentido de quem segue em direção à Estrada Municipal, distante desta aproximadamente 407,00 metros; deste, deflete à direita segue em linha reta com azimute de 234°16'27" e distância de 50,07 metros em até o ponto "B7C"; deste, deflete à direita, segue em linha reta com azimute de 248°15'01" e distância de 71,93 metros até o ponto "B7B"; deste, deflete à esquerda, segue em linha reta com azimute de 158°15'01" e distância de 38,32 metros até o ponto "B7A"; deste, deflete à esquerda, segue em linha reta com azimute de 68°15'01" e distância de 77,01 metros até o ponto "B7", confrontando do ponto "B7D" ao "B7" com Área "B"- Remanescente; do ponto "B7” segue acompanhando a Alameda Vicente Cocozza em reta com azimute de 40°02'40" e distância de 66,59 metros até o ponto "B7D", onde teve o início da descrição, encerrando a área de 3.815,27 metros quadrados.</w:t>
      </w:r>
      <w:r w:rsidRPr="00B9781B">
        <w:rPr>
          <w:rFonts w:ascii="Courier New" w:eastAsia="Arial" w:hAnsi="Courier New" w:cs="Courier New"/>
          <w:b/>
          <w:bCs/>
          <w:sz w:val="24"/>
          <w:szCs w:val="24"/>
        </w:rPr>
        <w:t xml:space="preserve"> </w:t>
      </w:r>
      <w:r w:rsidRPr="00B9781B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MATRÍCULA 308</w:t>
      </w:r>
      <w:r>
        <w:rPr>
          <w:rFonts w:ascii="Courier New" w:eastAsia="Arial" w:hAnsi="Courier New" w:cs="Courier New"/>
          <w:b/>
          <w:bCs/>
          <w:sz w:val="24"/>
          <w:szCs w:val="24"/>
        </w:rPr>
        <w:t>.”</w:t>
      </w:r>
    </w:p>
    <w:p w14:paraId="2D9714F3" w14:textId="77777777" w:rsidR="00B9781B" w:rsidRDefault="00B9781B" w:rsidP="00FD5DA6">
      <w:pPr>
        <w:spacing w:line="360" w:lineRule="auto"/>
        <w:jc w:val="both"/>
        <w:rPr>
          <w:rFonts w:ascii="Courier New" w:eastAsia="Arial" w:hAnsi="Courier New" w:cs="Courier New"/>
          <w:sz w:val="24"/>
          <w:szCs w:val="24"/>
        </w:rPr>
      </w:pPr>
    </w:p>
    <w:p w14:paraId="1C61D8EA" w14:textId="35196959" w:rsidR="00B9781B" w:rsidRDefault="00B9781B" w:rsidP="00FD5DA6">
      <w:pPr>
        <w:spacing w:line="360" w:lineRule="auto"/>
        <w:jc w:val="both"/>
        <w:rPr>
          <w:rFonts w:ascii="Courier New" w:eastAsia="Arial" w:hAnsi="Courier New" w:cs="Courier New"/>
          <w:b/>
          <w:bCs/>
          <w:sz w:val="24"/>
          <w:szCs w:val="24"/>
        </w:rPr>
      </w:pPr>
      <w:r>
        <w:rPr>
          <w:rFonts w:ascii="Courier New" w:eastAsia="Arial" w:hAnsi="Courier New" w:cs="Courier New"/>
          <w:sz w:val="24"/>
          <w:szCs w:val="24"/>
        </w:rPr>
        <w:t>IV- “</w:t>
      </w:r>
      <w:r w:rsidRPr="00C8213A">
        <w:rPr>
          <w:rFonts w:ascii="Courier New" w:eastAsia="Calibri" w:hAnsi="Courier New" w:cs="Courier New"/>
          <w:b/>
          <w:bCs/>
          <w:sz w:val="24"/>
          <w:szCs w:val="24"/>
        </w:rPr>
        <w:t>UMA ÁREAS DE TERRAS</w:t>
      </w:r>
      <w:r w:rsidRPr="008522F4">
        <w:rPr>
          <w:rFonts w:ascii="Courier New" w:eastAsia="Calibri" w:hAnsi="Courier New" w:cs="Courier New"/>
          <w:sz w:val="24"/>
          <w:szCs w:val="24"/>
        </w:rPr>
        <w:t xml:space="preserve">, designada por ÁREA B-6, situada na Alameda Vicente Cocozza, parte do Sítio Barueri Mirim, neste município e comarca de Itapevi, Estado de São Paulo; assim descrita: inicia-se no ponto “B7”, cravado na Alameda Vicente Cocozza, com coordenadas N7395679.2030 e E300588.3991; deste, segue em curva à esquerda com distância de 42,98m confrontando com a Alameda Vicente Cocozza até o ponto “B6”; deste segue no azimute 177°35’52” e distância de 42,44m confrontando com Alameda Vicente Cocozza até o ponto “B7A-5”; deste, deflete à </w:t>
      </w:r>
      <w:r w:rsidRPr="008522F4">
        <w:rPr>
          <w:rFonts w:ascii="Courier New" w:eastAsia="Calibri" w:hAnsi="Courier New" w:cs="Courier New"/>
          <w:sz w:val="24"/>
          <w:szCs w:val="24"/>
        </w:rPr>
        <w:lastRenderedPageBreak/>
        <w:t>direita no azimute 267°35’52” e distância e 73,47m confrontando com a Área “B” Remanescente até o ponto “B7A-4”; deste, deflete à direita no azimute 357°35’52” e distância de 21,36m até o ponto B7A-3”; deflete à direita no azimute 44°30’33” e distância de 55,13m até o ponto “B7A-2”; deste, deflete à esquerda no azimute 338°15’01” e distância de 41,08m até o ponto “B7A-1”, confrontando até aqui (do ponto B7A-5 ao ponto B7A-1) com a Área “B” Remanescente; deste, deflete à direita no azimute 68°15’01 e distância de 40,60m confrontando com a área “B-2” doada à Prefeitura Municipal de Itapevi, até o ponto “B7”; início desta descrição; perfazendo uma área total de 3.549,77 metros quadrados.</w:t>
      </w:r>
      <w:r w:rsidRPr="00B9781B">
        <w:rPr>
          <w:rFonts w:ascii="Courier New" w:eastAsia="Arial" w:hAnsi="Courier New" w:cs="Courier New"/>
          <w:b/>
          <w:bCs/>
          <w:sz w:val="24"/>
          <w:szCs w:val="24"/>
        </w:rPr>
        <w:t xml:space="preserve"> </w:t>
      </w:r>
      <w:r w:rsidRPr="00B9781B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MATRÍCULA 12.244</w:t>
      </w:r>
      <w:r>
        <w:rPr>
          <w:rFonts w:ascii="Courier New" w:eastAsia="Arial" w:hAnsi="Courier New" w:cs="Courier New"/>
          <w:b/>
          <w:bCs/>
          <w:sz w:val="24"/>
          <w:szCs w:val="24"/>
        </w:rPr>
        <w:t>.”</w:t>
      </w:r>
    </w:p>
    <w:p w14:paraId="3FB88692" w14:textId="77777777" w:rsidR="00B9781B" w:rsidRPr="008522F4" w:rsidRDefault="00B9781B" w:rsidP="00FD5DA6">
      <w:pPr>
        <w:spacing w:line="360" w:lineRule="auto"/>
        <w:jc w:val="both"/>
        <w:rPr>
          <w:rFonts w:ascii="Courier New" w:eastAsia="Arial" w:hAnsi="Courier New" w:cs="Courier New"/>
          <w:b/>
          <w:bCs/>
          <w:sz w:val="24"/>
          <w:szCs w:val="24"/>
        </w:rPr>
      </w:pPr>
    </w:p>
    <w:p w14:paraId="76FDA1A2" w14:textId="70CB3D61" w:rsidR="00B9781B" w:rsidRPr="00B9781B" w:rsidRDefault="00B9781B" w:rsidP="00FD5DA6">
      <w:pPr>
        <w:spacing w:line="360" w:lineRule="auto"/>
        <w:jc w:val="both"/>
        <w:rPr>
          <w:rFonts w:ascii="Courier New" w:eastAsia="Calibri" w:hAnsi="Courier New" w:cs="Courier New"/>
          <w:sz w:val="24"/>
          <w:szCs w:val="24"/>
        </w:rPr>
      </w:pPr>
    </w:p>
    <w:p w14:paraId="27A916B8" w14:textId="3C7453B8" w:rsidR="00B9781B" w:rsidRPr="00B9781B" w:rsidRDefault="00B9781B" w:rsidP="00FD5DA6">
      <w:pPr>
        <w:spacing w:line="360" w:lineRule="auto"/>
        <w:jc w:val="both"/>
        <w:rPr>
          <w:rFonts w:ascii="Courier New" w:hAnsi="Courier New" w:cs="Courier New"/>
          <w:sz w:val="24"/>
          <w:szCs w:val="24"/>
          <w:u w:val="single"/>
        </w:rPr>
      </w:pPr>
      <w:r w:rsidRPr="00B9781B">
        <w:rPr>
          <w:rFonts w:ascii="Courier New" w:eastAsia="Arial" w:hAnsi="Courier New" w:cs="Courier New"/>
          <w:sz w:val="24"/>
          <w:szCs w:val="24"/>
        </w:rPr>
        <w:t xml:space="preserve">V </w:t>
      </w:r>
      <w:r>
        <w:rPr>
          <w:rFonts w:ascii="Courier New" w:eastAsia="Arial" w:hAnsi="Courier New" w:cs="Courier New"/>
          <w:sz w:val="24"/>
          <w:szCs w:val="24"/>
        </w:rPr>
        <w:t>–</w:t>
      </w:r>
      <w:r w:rsidRPr="00B9781B">
        <w:rPr>
          <w:rFonts w:ascii="Courier New" w:eastAsia="Arial" w:hAnsi="Courier New" w:cs="Courier New"/>
          <w:sz w:val="24"/>
          <w:szCs w:val="24"/>
        </w:rPr>
        <w:t xml:space="preserve"> </w:t>
      </w:r>
      <w:r>
        <w:rPr>
          <w:rFonts w:ascii="Courier New" w:eastAsia="Arial" w:hAnsi="Courier New" w:cs="Courier New"/>
          <w:sz w:val="24"/>
          <w:szCs w:val="24"/>
        </w:rPr>
        <w:t>“</w:t>
      </w:r>
      <w:r w:rsidRPr="00B9781B">
        <w:rPr>
          <w:rFonts w:ascii="Courier New" w:hAnsi="Courier New" w:cs="Courier New"/>
          <w:b/>
          <w:bCs/>
          <w:sz w:val="24"/>
          <w:szCs w:val="24"/>
        </w:rPr>
        <w:t>UM TERRENO URBANO</w:t>
      </w:r>
      <w:r w:rsidRPr="008522F4">
        <w:rPr>
          <w:rFonts w:ascii="Courier New" w:hAnsi="Courier New" w:cs="Courier New"/>
          <w:sz w:val="24"/>
          <w:szCs w:val="24"/>
        </w:rPr>
        <w:t>, designado por ÁREA “1G”, situado no lugar denominado “SÍTIO BARUERI MIRIM”, neste município e comarca de Itapevi, Estado de São Paulo, assim descrito: inicia-se no ponto “P1”, cravado na Estrada Municipal, com coordenadas N7396361.6144 e E30098.7032; deste segue no rumo S01°08’W e distância de 99,85 metros confrontando com a Área “B” Remanescente até o ponto “1Y”; deflete à direita no azimute 96°30’31” e distância de 89,69 metros confrontando com a Área “01” Remanescente até o ponto “1X”; deflete à direita no azimute 198°29’23” e distância de 145,15 metros até o ponto “1Z”, confrontando com a Área “01” Remanescente, deste, deflete à direita em curva à esquerda com distância de 20,00 metros seguindo o alinhamento da Estrada Municipal e cerca antiga até o ponto “F”, em que a cerca que acompanha o espigão, se afasta novamente do alinhamento da Estrada Municipal; do ponto “F” segue o alinhamento da cerca e linha do espigão, em direção ao ponto “G”, numa extensão de 45,00 metros até o ponto “P1”; início desta descrição, perfazendo uma área total de 8.707,39 metros quadrados.</w:t>
      </w:r>
      <w:r w:rsidRPr="00B9781B">
        <w:rPr>
          <w:rFonts w:ascii="Courier New" w:eastAsia="Arial" w:hAnsi="Courier New" w:cs="Courier New"/>
          <w:b/>
          <w:bCs/>
          <w:sz w:val="24"/>
          <w:szCs w:val="24"/>
        </w:rPr>
        <w:t xml:space="preserve"> </w:t>
      </w:r>
      <w:r w:rsidRPr="00B9781B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MATRÍCULA 12.118</w:t>
      </w:r>
      <w:r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.”</w:t>
      </w:r>
    </w:p>
    <w:p w14:paraId="1CD952B5" w14:textId="77777777" w:rsidR="00B9781B" w:rsidRDefault="00B9781B" w:rsidP="00FD5DA6">
      <w:pPr>
        <w:spacing w:line="360" w:lineRule="auto"/>
        <w:jc w:val="both"/>
        <w:rPr>
          <w:rFonts w:ascii="Courier New" w:eastAsia="Arial" w:hAnsi="Courier New" w:cs="Courier New"/>
          <w:b/>
          <w:bCs/>
          <w:sz w:val="24"/>
          <w:szCs w:val="24"/>
        </w:rPr>
      </w:pPr>
    </w:p>
    <w:p w14:paraId="137F3ED0" w14:textId="6DD5DCF9" w:rsidR="00B9781B" w:rsidRPr="008522F4" w:rsidRDefault="00B9781B" w:rsidP="00FD5DA6">
      <w:pPr>
        <w:spacing w:line="360" w:lineRule="auto"/>
        <w:jc w:val="both"/>
        <w:rPr>
          <w:rFonts w:ascii="Courier New" w:eastAsia="Arial" w:hAnsi="Courier New" w:cs="Courier New"/>
          <w:b/>
          <w:bCs/>
          <w:sz w:val="24"/>
          <w:szCs w:val="24"/>
        </w:rPr>
      </w:pPr>
      <w:r w:rsidRPr="00B9781B">
        <w:rPr>
          <w:rFonts w:ascii="Courier New" w:eastAsia="Arial" w:hAnsi="Courier New" w:cs="Courier New"/>
          <w:sz w:val="24"/>
          <w:szCs w:val="24"/>
        </w:rPr>
        <w:t xml:space="preserve">VI </w:t>
      </w:r>
      <w:r>
        <w:rPr>
          <w:rFonts w:ascii="Courier New" w:eastAsia="Arial" w:hAnsi="Courier New" w:cs="Courier New"/>
          <w:b/>
          <w:bCs/>
          <w:sz w:val="24"/>
          <w:szCs w:val="24"/>
        </w:rPr>
        <w:t>– “</w:t>
      </w:r>
      <w:r w:rsidRPr="00B9781B">
        <w:rPr>
          <w:rFonts w:ascii="Courier New" w:hAnsi="Courier New" w:cs="Courier New"/>
          <w:b/>
          <w:bCs/>
          <w:sz w:val="24"/>
          <w:szCs w:val="24"/>
        </w:rPr>
        <w:t>UM TERRENO URBANO</w:t>
      </w:r>
      <w:r w:rsidRPr="008522F4">
        <w:rPr>
          <w:rFonts w:ascii="Courier New" w:hAnsi="Courier New" w:cs="Courier New"/>
          <w:sz w:val="24"/>
          <w:szCs w:val="24"/>
        </w:rPr>
        <w:t>, designado por ÁREA INSTITUCIONAL 2, do loteamento denominado “VIDA BELA ITAPEVI”, situado neste município e comarca de Itapevi, Estado de São Paulo, assim descrito: começa num ponto localizado entre a Avenida Eleutério Marçal dos Santos e Área “1G”; deste, segue no azimute 97°34’29 e distância de 21,57 metros confrontando com a Avenida Eleutério Marçal dos Santos; deste, deflete à direita no azimute 164º55’17” e distância 5,15 metros confrontando com a Viela 14; deste, deflete à direita no azimute 97º34’44” e distância de 63,29 metros confrontando com a Viela 14; deste, deflete à direita no azimute 163ª16’31” e distância de 0,67 metros confrontando com a Viela 14; deste, deflete à direita e segue em curva à esquerda com raio de 113,00 metros e desenvolvimento de 51,62 metros confrontando com os lotes n°s 41, 42, 43, 44, 45 e 46 da quadra “R”; deste, segue no azimute 224°51’15” e distância de 34,79 metros confrontando com os lotes n°s 46, 47, 48, 49, 50 e 51 da quadra “R”; deste, deflete à direita no rumo N01°08’E e distância de 70,69 metros confrontando com a área “1G” até o ponto inicial desta descrição; perfazendo uma área  de 2.305,72 metros quadrados.</w:t>
      </w:r>
      <w:r w:rsidRPr="00B9781B">
        <w:rPr>
          <w:rFonts w:ascii="Courier New" w:eastAsia="Arial" w:hAnsi="Courier New" w:cs="Courier New"/>
          <w:b/>
          <w:bCs/>
          <w:sz w:val="24"/>
          <w:szCs w:val="24"/>
        </w:rPr>
        <w:t xml:space="preserve"> </w:t>
      </w:r>
      <w:r w:rsidRPr="00B9781B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MATRÍCULA 16.384.”</w:t>
      </w:r>
    </w:p>
    <w:p w14:paraId="5846B6A1" w14:textId="77777777" w:rsidR="00B9781B" w:rsidRPr="008522F4" w:rsidRDefault="00B9781B" w:rsidP="00FD5DA6">
      <w:pPr>
        <w:spacing w:line="360" w:lineRule="auto"/>
        <w:jc w:val="both"/>
        <w:rPr>
          <w:rFonts w:ascii="Courier New" w:eastAsia="Arial" w:hAnsi="Courier New" w:cs="Courier New"/>
          <w:b/>
          <w:bCs/>
          <w:sz w:val="24"/>
          <w:szCs w:val="24"/>
        </w:rPr>
      </w:pPr>
    </w:p>
    <w:p w14:paraId="70297C43" w14:textId="2C024F99" w:rsidR="00FD5DA6" w:rsidRPr="00FD5DA6" w:rsidRDefault="00B9781B" w:rsidP="00FD5DA6">
      <w:pPr>
        <w:spacing w:line="360" w:lineRule="auto"/>
        <w:jc w:val="both"/>
        <w:rPr>
          <w:rFonts w:ascii="Courier New" w:eastAsia="Arial" w:hAnsi="Courier New" w:cs="Courier New"/>
          <w:b/>
          <w:bCs/>
          <w:sz w:val="24"/>
          <w:szCs w:val="24"/>
          <w:u w:val="single"/>
        </w:rPr>
      </w:pPr>
      <w:r>
        <w:rPr>
          <w:rFonts w:ascii="Courier New" w:eastAsia="Arial" w:hAnsi="Courier New" w:cs="Courier New"/>
          <w:sz w:val="24"/>
          <w:szCs w:val="24"/>
        </w:rPr>
        <w:t xml:space="preserve">VII- </w:t>
      </w:r>
      <w:r w:rsidR="00FD5DA6">
        <w:rPr>
          <w:rFonts w:ascii="Courier New" w:hAnsi="Courier New" w:cs="Courier New"/>
          <w:sz w:val="24"/>
          <w:szCs w:val="24"/>
        </w:rPr>
        <w:t>“</w:t>
      </w:r>
      <w:r w:rsidRPr="00FD5DA6">
        <w:rPr>
          <w:rFonts w:ascii="Courier New" w:hAnsi="Courier New" w:cs="Courier New"/>
          <w:b/>
          <w:bCs/>
          <w:sz w:val="24"/>
          <w:szCs w:val="24"/>
        </w:rPr>
        <w:t>ÁREA INSTITUCIONAL 5</w:t>
      </w:r>
      <w:r w:rsidRPr="008522F4">
        <w:rPr>
          <w:rFonts w:ascii="Courier New" w:hAnsi="Courier New" w:cs="Courier New"/>
          <w:sz w:val="24"/>
          <w:szCs w:val="24"/>
        </w:rPr>
        <w:t xml:space="preserve">, da quadra n° 10, “NÚCLEO COHAB 2” do loteamento denominado “Conjunto Habitacional Itapevi – Setor A” , situado neste município e comarca de Itapevi, Estado de São Paulo, assim descrito: de frente para a Estrada Lucinda de Jesus Silva, segue os segmentos de 7,04 metros; 11,71 metros; 22,75 metros; 18,36 metros, 18,44 metros e 19,91 metros; pelo lado direito de quem da via olha mede 8,30 metros em curva na confluência com a Rua Jaceguai e Estrada Lucinda de Jesus Silva, 117,34 metros; 40,69 metros em curva; 21,25 metros; 139,76 metros; pelo lado esquerdo de quem da via olha </w:t>
      </w:r>
      <w:r w:rsidRPr="008522F4">
        <w:rPr>
          <w:rFonts w:ascii="Courier New" w:hAnsi="Courier New" w:cs="Courier New"/>
          <w:sz w:val="24"/>
          <w:szCs w:val="24"/>
        </w:rPr>
        <w:lastRenderedPageBreak/>
        <w:t>confrontando com a “Área Institucional 4” com 209,59 metros e 54,92 metros confrontando com lote 33 e pelos fundos, confrontando com a Rua Luiz Belli, mede 167,23 metros e 12,50 metros em curva na confluência com a Rua Luiz Belli e Rua Jaceguai; encerrando uma área total de 47.818,65 metros quadrados.</w:t>
      </w:r>
      <w:r w:rsidR="00FD5DA6" w:rsidRPr="00FD5DA6">
        <w:rPr>
          <w:rFonts w:ascii="Courier New" w:eastAsia="Arial" w:hAnsi="Courier New" w:cs="Courier New"/>
          <w:b/>
          <w:bCs/>
          <w:sz w:val="24"/>
          <w:szCs w:val="24"/>
        </w:rPr>
        <w:t xml:space="preserve"> </w:t>
      </w:r>
      <w:r w:rsidR="00FD5DA6" w:rsidRPr="00FD5DA6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MATRÍCULA 28.688</w:t>
      </w:r>
      <w:r w:rsidR="00FD5DA6">
        <w:rPr>
          <w:rFonts w:ascii="Courier New" w:eastAsia="Arial" w:hAnsi="Courier New" w:cs="Courier New"/>
          <w:b/>
          <w:bCs/>
          <w:sz w:val="24"/>
          <w:szCs w:val="24"/>
          <w:u w:val="single"/>
        </w:rPr>
        <w:t>.”</w:t>
      </w:r>
    </w:p>
    <w:p w14:paraId="7B2EC420" w14:textId="1488B27A" w:rsidR="00B9781B" w:rsidRPr="00B9781B" w:rsidRDefault="00B9781B" w:rsidP="00FD5DA6">
      <w:pPr>
        <w:spacing w:line="360" w:lineRule="auto"/>
        <w:jc w:val="both"/>
        <w:rPr>
          <w:rFonts w:ascii="Courier New" w:eastAsia="Arial" w:hAnsi="Courier New" w:cs="Courier New"/>
          <w:sz w:val="24"/>
          <w:szCs w:val="24"/>
        </w:rPr>
      </w:pPr>
    </w:p>
    <w:p w14:paraId="5AB5835E" w14:textId="6F57FA1A" w:rsidR="00005887" w:rsidRPr="00FD5DA6" w:rsidRDefault="00005887" w:rsidP="00FD5DA6">
      <w:pPr>
        <w:spacing w:line="360" w:lineRule="auto"/>
        <w:jc w:val="both"/>
        <w:rPr>
          <w:sz w:val="24"/>
          <w:szCs w:val="24"/>
        </w:rPr>
      </w:pPr>
      <w:r w:rsidRPr="00FD5DA6">
        <w:rPr>
          <w:rStyle w:val="Fontepargpadro1"/>
          <w:rFonts w:ascii="Courier New" w:hAnsi="Courier New" w:cs="Courier New"/>
          <w:b/>
          <w:bCs/>
          <w:sz w:val="24"/>
          <w:szCs w:val="24"/>
        </w:rPr>
        <w:t>Art. 2º</w:t>
      </w:r>
      <w:r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 A desafetação </w:t>
      </w:r>
      <w:r w:rsidR="00276C17">
        <w:rPr>
          <w:rStyle w:val="Fontepargpadro1"/>
          <w:rFonts w:ascii="Courier New" w:hAnsi="Courier New" w:cs="Courier New"/>
          <w:sz w:val="24"/>
          <w:szCs w:val="24"/>
        </w:rPr>
        <w:t xml:space="preserve">e venda </w:t>
      </w:r>
      <w:r w:rsidR="006B4442"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das áreas abordadas nesta Lei </w:t>
      </w:r>
      <w:r w:rsidRPr="00FD5DA6">
        <w:rPr>
          <w:rStyle w:val="Fontepargpadro1"/>
          <w:rFonts w:ascii="Courier New" w:hAnsi="Courier New" w:cs="Courier New"/>
          <w:sz w:val="24"/>
          <w:szCs w:val="24"/>
        </w:rPr>
        <w:t>se dará para fins de realização de obras de infraestrutura,</w:t>
      </w:r>
      <w:r w:rsidR="006B4442"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 saneamento, mobilidade</w:t>
      </w:r>
      <w:r w:rsidR="00F93CC2"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 </w:t>
      </w:r>
      <w:r w:rsidRPr="00FD5DA6">
        <w:rPr>
          <w:rStyle w:val="Fontepargpadro1"/>
          <w:rFonts w:ascii="Courier New" w:hAnsi="Courier New" w:cs="Courier New"/>
          <w:sz w:val="24"/>
          <w:szCs w:val="24"/>
        </w:rPr>
        <w:t>e</w:t>
      </w:r>
      <w:r w:rsidR="006B4442"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/ou outras </w:t>
      </w:r>
      <w:r w:rsidRPr="00FD5DA6">
        <w:rPr>
          <w:rStyle w:val="Fontepargpadro1"/>
          <w:rFonts w:ascii="Courier New" w:hAnsi="Courier New" w:cs="Courier New"/>
          <w:sz w:val="24"/>
          <w:szCs w:val="24"/>
        </w:rPr>
        <w:t>benfeitorias que se fizerem necessárias que possibilitem ampliação e melhorias dos serviços prestados à população.</w:t>
      </w:r>
    </w:p>
    <w:p w14:paraId="007D9155" w14:textId="77777777" w:rsidR="00005887" w:rsidRPr="00FD5DA6" w:rsidRDefault="00005887" w:rsidP="00FD5DA6">
      <w:pPr>
        <w:spacing w:line="360" w:lineRule="auto"/>
        <w:jc w:val="both"/>
        <w:rPr>
          <w:rStyle w:val="Fontepargpadro1"/>
          <w:rFonts w:ascii="Courier New" w:hAnsi="Courier New" w:cs="Courier New"/>
          <w:sz w:val="24"/>
          <w:szCs w:val="24"/>
        </w:rPr>
      </w:pPr>
    </w:p>
    <w:p w14:paraId="7EC4676D" w14:textId="77777777" w:rsidR="00005887" w:rsidRPr="00FD5DA6" w:rsidRDefault="00005887" w:rsidP="00FD5DA6">
      <w:pPr>
        <w:spacing w:line="360" w:lineRule="auto"/>
        <w:jc w:val="both"/>
        <w:rPr>
          <w:sz w:val="24"/>
          <w:szCs w:val="24"/>
        </w:rPr>
      </w:pPr>
      <w:r w:rsidRPr="00FD5DA6">
        <w:rPr>
          <w:rStyle w:val="Fontepargpadro1"/>
          <w:rFonts w:ascii="Courier New" w:hAnsi="Courier New" w:cs="Courier New"/>
          <w:b/>
          <w:bCs/>
          <w:sz w:val="24"/>
          <w:szCs w:val="24"/>
        </w:rPr>
        <w:t>Art. 3º</w:t>
      </w:r>
      <w:r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 As despesas decorrentes da execução da presente Lei correrão a conta de dotação orçamentária própria consignada no orçamento vigente.</w:t>
      </w:r>
    </w:p>
    <w:p w14:paraId="4FC0CE23" w14:textId="77777777" w:rsidR="00005887" w:rsidRPr="00FD5DA6" w:rsidRDefault="00005887" w:rsidP="00FD5DA6">
      <w:pPr>
        <w:spacing w:line="360" w:lineRule="auto"/>
        <w:jc w:val="both"/>
        <w:rPr>
          <w:rStyle w:val="Fontepargpadro1"/>
          <w:rFonts w:ascii="Courier New" w:hAnsi="Courier New" w:cs="Courier New"/>
          <w:sz w:val="24"/>
          <w:szCs w:val="24"/>
        </w:rPr>
      </w:pPr>
    </w:p>
    <w:p w14:paraId="496EC73D" w14:textId="77777777" w:rsidR="00005887" w:rsidRPr="00FD5DA6" w:rsidRDefault="00005887" w:rsidP="00FD5DA6">
      <w:pPr>
        <w:spacing w:line="360" w:lineRule="auto"/>
        <w:jc w:val="both"/>
        <w:rPr>
          <w:sz w:val="24"/>
          <w:szCs w:val="24"/>
        </w:rPr>
      </w:pPr>
      <w:r w:rsidRPr="00FD5DA6">
        <w:rPr>
          <w:rStyle w:val="Fontepargpadro1"/>
          <w:rFonts w:ascii="Courier New" w:hAnsi="Courier New" w:cs="Courier New"/>
          <w:b/>
          <w:bCs/>
          <w:sz w:val="24"/>
          <w:szCs w:val="24"/>
        </w:rPr>
        <w:t>Art. 4º</w:t>
      </w:r>
      <w:r w:rsidRPr="00FD5DA6">
        <w:rPr>
          <w:rStyle w:val="Fontepargpadro1"/>
          <w:rFonts w:ascii="Courier New" w:hAnsi="Courier New" w:cs="Courier New"/>
          <w:sz w:val="24"/>
          <w:szCs w:val="24"/>
        </w:rPr>
        <w:t xml:space="preserve"> Esta Lei entra em vigor na data de sua publicação, revogadas as disposições em contrário.</w:t>
      </w:r>
    </w:p>
    <w:p w14:paraId="39DE5596" w14:textId="77777777" w:rsidR="00005887" w:rsidRPr="00FD5DA6" w:rsidRDefault="00005887" w:rsidP="00005887">
      <w:pPr>
        <w:jc w:val="both"/>
        <w:rPr>
          <w:rStyle w:val="Fontepargpadro1"/>
          <w:rFonts w:ascii="Courier New" w:hAnsi="Courier New" w:cs="Courier New"/>
          <w:sz w:val="24"/>
          <w:szCs w:val="24"/>
        </w:rPr>
      </w:pPr>
    </w:p>
    <w:p w14:paraId="78834BAE" w14:textId="64419979" w:rsidR="00FB38BA" w:rsidRPr="00FD5DA6" w:rsidRDefault="00FB38BA" w:rsidP="00FB38BA">
      <w:pPr>
        <w:tabs>
          <w:tab w:val="left" w:pos="0"/>
        </w:tabs>
        <w:spacing w:line="276" w:lineRule="auto"/>
        <w:jc w:val="center"/>
        <w:rPr>
          <w:rFonts w:ascii="Courier New" w:hAnsi="Courier New" w:cs="Courier New"/>
          <w:sz w:val="24"/>
          <w:szCs w:val="24"/>
        </w:rPr>
      </w:pPr>
      <w:r w:rsidRPr="00FD5DA6">
        <w:rPr>
          <w:rFonts w:ascii="Courier New" w:hAnsi="Courier New" w:cs="Courier New"/>
          <w:sz w:val="24"/>
          <w:szCs w:val="24"/>
        </w:rPr>
        <w:t xml:space="preserve">Prefeitura Municipal de Itapevi, </w:t>
      </w:r>
      <w:r w:rsidR="00005887" w:rsidRPr="00FD5DA6">
        <w:rPr>
          <w:rFonts w:ascii="Courier New" w:hAnsi="Courier New" w:cs="Courier New"/>
          <w:sz w:val="24"/>
          <w:szCs w:val="24"/>
        </w:rPr>
        <w:t>2</w:t>
      </w:r>
      <w:r w:rsidR="00862A13" w:rsidRPr="00FD5DA6">
        <w:rPr>
          <w:rFonts w:ascii="Courier New" w:hAnsi="Courier New" w:cs="Courier New"/>
          <w:sz w:val="24"/>
          <w:szCs w:val="24"/>
        </w:rPr>
        <w:t>9</w:t>
      </w:r>
      <w:r w:rsidRPr="00FD5DA6">
        <w:rPr>
          <w:rFonts w:ascii="Courier New" w:hAnsi="Courier New" w:cs="Courier New"/>
          <w:sz w:val="24"/>
          <w:szCs w:val="24"/>
        </w:rPr>
        <w:t xml:space="preserve"> de </w:t>
      </w:r>
      <w:r w:rsidR="00005887" w:rsidRPr="00FD5DA6">
        <w:rPr>
          <w:rFonts w:ascii="Courier New" w:hAnsi="Courier New" w:cs="Courier New"/>
          <w:sz w:val="24"/>
          <w:szCs w:val="24"/>
        </w:rPr>
        <w:t>junho</w:t>
      </w:r>
      <w:r w:rsidRPr="00FD5DA6">
        <w:rPr>
          <w:rFonts w:ascii="Courier New" w:hAnsi="Courier New" w:cs="Courier New"/>
          <w:sz w:val="24"/>
          <w:szCs w:val="24"/>
        </w:rPr>
        <w:t xml:space="preserve"> de 20</w:t>
      </w:r>
      <w:r w:rsidR="00005887" w:rsidRPr="00FD5DA6">
        <w:rPr>
          <w:rFonts w:ascii="Courier New" w:hAnsi="Courier New" w:cs="Courier New"/>
          <w:sz w:val="24"/>
          <w:szCs w:val="24"/>
        </w:rPr>
        <w:t>26</w:t>
      </w:r>
      <w:r w:rsidRPr="00FD5DA6">
        <w:rPr>
          <w:rFonts w:ascii="Courier New" w:hAnsi="Courier New" w:cs="Courier New"/>
          <w:sz w:val="24"/>
          <w:szCs w:val="24"/>
        </w:rPr>
        <w:t>.</w:t>
      </w:r>
    </w:p>
    <w:p w14:paraId="5FFB5B1A" w14:textId="77777777" w:rsidR="00FB38BA" w:rsidRPr="00FD5DA6" w:rsidRDefault="00FB38BA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48E2EF41" w14:textId="77777777" w:rsidR="00FB38BA" w:rsidRPr="00FD5DA6" w:rsidRDefault="00FB38BA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45015F4A" w14:textId="77777777" w:rsidR="00FB38BA" w:rsidRPr="00FD5DA6" w:rsidRDefault="00FB38BA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0C3252FD" w14:textId="77777777" w:rsidR="00005887" w:rsidRPr="00FD5DA6" w:rsidRDefault="00005887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60B16915" w14:textId="77777777" w:rsidR="00FB38BA" w:rsidRPr="00FD5DA6" w:rsidRDefault="00FB38BA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1119243F" w14:textId="7BB50047" w:rsidR="00FB38BA" w:rsidRPr="00FD5DA6" w:rsidRDefault="00005887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FD5DA6">
        <w:rPr>
          <w:rFonts w:ascii="Courier New" w:hAnsi="Courier New" w:cs="Courier New"/>
          <w:b/>
          <w:sz w:val="24"/>
          <w:szCs w:val="24"/>
        </w:rPr>
        <w:t>MARCOS FERREIRA GODOY</w:t>
      </w:r>
    </w:p>
    <w:p w14:paraId="0C9041A8" w14:textId="57893CF1" w:rsidR="00FB38BA" w:rsidRPr="00FD5DA6" w:rsidRDefault="00005887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FD5DA6">
        <w:rPr>
          <w:rFonts w:ascii="Courier New" w:hAnsi="Courier New" w:cs="Courier New"/>
          <w:b/>
          <w:sz w:val="24"/>
          <w:szCs w:val="24"/>
        </w:rPr>
        <w:t>PREFEITO</w:t>
      </w:r>
      <w:r w:rsidR="00FB38BA" w:rsidRPr="00FD5DA6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533896C" w14:textId="77777777" w:rsidR="00FB38BA" w:rsidRPr="00FD5DA6" w:rsidRDefault="00FB38BA" w:rsidP="00FB38BA">
      <w:pPr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212BFF48" w14:textId="77777777" w:rsidR="00005887" w:rsidRPr="00FD5DA6" w:rsidRDefault="00005887" w:rsidP="00FB38BA">
      <w:pPr>
        <w:spacing w:line="276" w:lineRule="auto"/>
        <w:jc w:val="both"/>
        <w:rPr>
          <w:rFonts w:ascii="Courier New" w:hAnsi="Courier New" w:cs="Courier New"/>
          <w:sz w:val="24"/>
          <w:szCs w:val="24"/>
        </w:rPr>
      </w:pPr>
    </w:p>
    <w:p w14:paraId="6FA8EE98" w14:textId="77777777" w:rsidR="00005887" w:rsidRPr="00FD5DA6" w:rsidRDefault="00005887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10C80F62" w14:textId="77777777" w:rsidR="00FB38BA" w:rsidRPr="00FD5DA6" w:rsidRDefault="00FB38BA" w:rsidP="00FB38BA">
      <w:pPr>
        <w:tabs>
          <w:tab w:val="left" w:pos="2835"/>
        </w:tabs>
        <w:spacing w:line="276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353CB501" w14:textId="77777777" w:rsidR="00FD5DA6" w:rsidRPr="00FD5DA6" w:rsidRDefault="00FD5DA6" w:rsidP="00FD5DA6">
      <w:pPr>
        <w:contextualSpacing/>
        <w:jc w:val="center"/>
        <w:rPr>
          <w:rFonts w:ascii="Courier New" w:hAnsi="Courier New" w:cs="Courier New"/>
          <w:b/>
          <w:sz w:val="24"/>
          <w:szCs w:val="24"/>
        </w:rPr>
      </w:pPr>
      <w:r w:rsidRPr="00FD5DA6">
        <w:rPr>
          <w:rFonts w:ascii="Courier New" w:hAnsi="Courier New" w:cs="Courier New"/>
          <w:b/>
          <w:sz w:val="24"/>
          <w:szCs w:val="24"/>
        </w:rPr>
        <w:t>JONATAS FELIPE FRANCISCO</w:t>
      </w:r>
    </w:p>
    <w:p w14:paraId="16122C7C" w14:textId="130B68F0" w:rsidR="00C844B9" w:rsidRPr="00FD5DA6" w:rsidRDefault="00005887" w:rsidP="00005887">
      <w:pPr>
        <w:tabs>
          <w:tab w:val="left" w:pos="2835"/>
        </w:tabs>
        <w:jc w:val="center"/>
        <w:rPr>
          <w:sz w:val="24"/>
          <w:szCs w:val="24"/>
        </w:rPr>
      </w:pPr>
      <w:r w:rsidRPr="00FD5DA6">
        <w:rPr>
          <w:rFonts w:ascii="Courier New" w:hAnsi="Courier New" w:cs="Courier New"/>
          <w:b/>
          <w:sz w:val="24"/>
          <w:szCs w:val="24"/>
        </w:rPr>
        <w:t>SECRETÁRIO DE GOVERNO</w:t>
      </w:r>
    </w:p>
    <w:sectPr w:rsidR="00C844B9" w:rsidRPr="00FD5DA6" w:rsidSect="00FB38BA">
      <w:headerReference w:type="default" r:id="rId6"/>
      <w:footerReference w:type="default" r:id="rId7"/>
      <w:pgSz w:w="11906" w:h="16838"/>
      <w:pgMar w:top="1417" w:right="1416" w:bottom="993" w:left="1701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26770" w14:textId="77777777" w:rsidR="000D47BB" w:rsidRDefault="000D47BB" w:rsidP="00FB38BA">
      <w:r>
        <w:separator/>
      </w:r>
    </w:p>
  </w:endnote>
  <w:endnote w:type="continuationSeparator" w:id="0">
    <w:p w14:paraId="34929845" w14:textId="77777777" w:rsidR="000D47BB" w:rsidRDefault="000D47BB" w:rsidP="00FB3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85564"/>
      <w:docPartObj>
        <w:docPartGallery w:val="Page Numbers (Bottom of Page)"/>
        <w:docPartUnique/>
      </w:docPartObj>
    </w:sdtPr>
    <w:sdtEndPr/>
    <w:sdtContent>
      <w:p w14:paraId="40898F2A" w14:textId="77777777" w:rsidR="00FB38BA" w:rsidRDefault="00FB38BA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4615EC" w14:textId="77777777" w:rsidR="00FB38BA" w:rsidRDefault="00FB38B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F30E" w14:textId="77777777" w:rsidR="000D47BB" w:rsidRDefault="000D47BB" w:rsidP="00FB38BA">
      <w:r>
        <w:separator/>
      </w:r>
    </w:p>
  </w:footnote>
  <w:footnote w:type="continuationSeparator" w:id="0">
    <w:p w14:paraId="4CEB1C4D" w14:textId="77777777" w:rsidR="000D47BB" w:rsidRDefault="000D47BB" w:rsidP="00FB3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FC944" w14:textId="77777777" w:rsidR="00FB38BA" w:rsidRDefault="00FB38BA" w:rsidP="00FB38BA">
    <w:pPr>
      <w:jc w:val="center"/>
      <w:rPr>
        <w:rFonts w:ascii="Calibri" w:hAnsi="Calibri" w:cs="Calibri"/>
        <w:b/>
        <w:bCs/>
        <w:caps/>
        <w:szCs w:val="24"/>
      </w:rPr>
    </w:pPr>
    <w:r>
      <w:rPr>
        <w:rFonts w:ascii="Calibri" w:hAnsi="Calibri" w:cs="Calibri"/>
        <w:noProof/>
      </w:rPr>
      <w:drawing>
        <wp:inline distT="0" distB="0" distL="0" distR="0" wp14:anchorId="1B580615" wp14:editId="1AEE0E4D">
          <wp:extent cx="352425" cy="421378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1378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49934A1" w14:textId="77777777" w:rsidR="00FB38BA" w:rsidRDefault="00FB38BA" w:rsidP="00FB38BA">
    <w:pPr>
      <w:tabs>
        <w:tab w:val="left" w:pos="720"/>
      </w:tabs>
      <w:autoSpaceDE w:val="0"/>
      <w:jc w:val="center"/>
      <w:rPr>
        <w:rFonts w:ascii="Calibri" w:hAnsi="Calibri" w:cs="Calibri"/>
        <w:b/>
        <w:bCs/>
        <w:caps/>
        <w:sz w:val="18"/>
        <w:szCs w:val="18"/>
      </w:rPr>
    </w:pPr>
    <w:r>
      <w:rPr>
        <w:rFonts w:ascii="Calibri" w:hAnsi="Calibri" w:cs="Calibri"/>
        <w:b/>
        <w:bCs/>
        <w:caps/>
        <w:szCs w:val="24"/>
      </w:rPr>
      <w:t>Prefeitura Municipal de Itapevi</w:t>
    </w:r>
  </w:p>
  <w:p w14:paraId="6484F94D" w14:textId="77777777" w:rsidR="00FB38BA" w:rsidRDefault="00FB38BA" w:rsidP="00FB38BA">
    <w:pPr>
      <w:tabs>
        <w:tab w:val="left" w:pos="720"/>
      </w:tabs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5C5CDFA1" w14:textId="77777777" w:rsidR="00FB38BA" w:rsidRDefault="00FB38BA" w:rsidP="00FB38BA">
    <w:pPr>
      <w:tabs>
        <w:tab w:val="left" w:pos="720"/>
      </w:tabs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Campos, 675 | Nova Itapevi | Itapevi | São Paulo | CEP: 06693-120</w:t>
    </w:r>
  </w:p>
  <w:p w14:paraId="71FC0977" w14:textId="77777777" w:rsidR="00FB38BA" w:rsidRDefault="00FB38BA" w:rsidP="00FB38BA">
    <w:pPr>
      <w:pStyle w:val="Cabealho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Tel.: (11) 4143-7600 </w:t>
    </w:r>
    <w:hyperlink r:id="rId2" w:history="1">
      <w:r w:rsidRPr="00BE51EF">
        <w:rPr>
          <w:rStyle w:val="Hyperlink"/>
          <w:rFonts w:ascii="Calibri" w:hAnsi="Calibri" w:cs="Calibri"/>
          <w:sz w:val="16"/>
          <w:szCs w:val="16"/>
        </w:rPr>
        <w:t>|sec.governo@itapevi.sp.gov.br</w:t>
      </w:r>
    </w:hyperlink>
  </w:p>
  <w:p w14:paraId="6D03FC3C" w14:textId="77777777" w:rsidR="00FB38BA" w:rsidRDefault="00FB38BA" w:rsidP="00FB38B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16"/>
    <w:rsid w:val="00005887"/>
    <w:rsid w:val="000C41C4"/>
    <w:rsid w:val="000D47BB"/>
    <w:rsid w:val="0017573F"/>
    <w:rsid w:val="00276C17"/>
    <w:rsid w:val="00333C48"/>
    <w:rsid w:val="00360C79"/>
    <w:rsid w:val="003F2AB3"/>
    <w:rsid w:val="004171AA"/>
    <w:rsid w:val="00644732"/>
    <w:rsid w:val="00667716"/>
    <w:rsid w:val="006B4442"/>
    <w:rsid w:val="006D5615"/>
    <w:rsid w:val="008579B6"/>
    <w:rsid w:val="00862A13"/>
    <w:rsid w:val="009A7CFE"/>
    <w:rsid w:val="00B02A17"/>
    <w:rsid w:val="00B61019"/>
    <w:rsid w:val="00B9781B"/>
    <w:rsid w:val="00C15CC2"/>
    <w:rsid w:val="00C8213A"/>
    <w:rsid w:val="00C844B9"/>
    <w:rsid w:val="00E26B4F"/>
    <w:rsid w:val="00E50B45"/>
    <w:rsid w:val="00E6071C"/>
    <w:rsid w:val="00ED45FE"/>
    <w:rsid w:val="00F93CC2"/>
    <w:rsid w:val="00FB38BA"/>
    <w:rsid w:val="00FD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C593"/>
  <w15:docId w15:val="{5E76CE4F-F380-4DC8-8780-9DC5F0CC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716"/>
    <w:pPr>
      <w:spacing w:after="0" w:line="240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99"/>
    <w:qFormat/>
    <w:rsid w:val="00667716"/>
    <w:pPr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667716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67716"/>
    <w:pPr>
      <w:tabs>
        <w:tab w:val="left" w:pos="2244"/>
      </w:tabs>
      <w:jc w:val="both"/>
    </w:pPr>
    <w:rPr>
      <w:rFonts w:ascii="Courier New" w:eastAsia="Times New Roman" w:hAnsi="Courier New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67716"/>
    <w:rPr>
      <w:rFonts w:ascii="Courier New" w:eastAsia="Times New Roman" w:hAnsi="Courier New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667716"/>
    <w:pPr>
      <w:spacing w:after="120" w:line="252" w:lineRule="auto"/>
      <w:ind w:left="283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667716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B38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38BA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B38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38BA"/>
    <w:rPr>
      <w:rFonts w:eastAsiaTheme="minorEastAsia"/>
      <w:lang w:eastAsia="pt-BR"/>
    </w:rPr>
  </w:style>
  <w:style w:type="paragraph" w:customStyle="1" w:styleId="Default">
    <w:name w:val="Default"/>
    <w:rsid w:val="00FB38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38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38BA"/>
    <w:rPr>
      <w:rFonts w:ascii="Tahoma" w:eastAsiaTheme="minorEastAsi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FB38BA"/>
    <w:rPr>
      <w:color w:val="0563C1" w:themeColor="hyperlink"/>
      <w:u w:val="single"/>
    </w:rPr>
  </w:style>
  <w:style w:type="character" w:customStyle="1" w:styleId="Fontepargpadro1">
    <w:name w:val="Fonte parág. padrão1"/>
    <w:qFormat/>
    <w:rsid w:val="00005887"/>
  </w:style>
  <w:style w:type="paragraph" w:styleId="PargrafodaLista">
    <w:name w:val="List Paragraph"/>
    <w:basedOn w:val="Normal"/>
    <w:uiPriority w:val="34"/>
    <w:qFormat/>
    <w:rsid w:val="00F93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|sec.governo@itapevi.sp.gov.b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1540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gov gov</cp:lastModifiedBy>
  <cp:revision>9</cp:revision>
  <cp:lastPrinted>2026-06-29T13:15:00Z</cp:lastPrinted>
  <dcterms:created xsi:type="dcterms:W3CDTF">2026-06-25T18:55:00Z</dcterms:created>
  <dcterms:modified xsi:type="dcterms:W3CDTF">2026-06-29T13:30:00Z</dcterms:modified>
</cp:coreProperties>
</file>