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171/2026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179/2026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“Altera o artigo 3º da Lei Municipal nº 2.575, de 27 de Agosto de 2018, que dispõe sobre a composição do Conselho Municipal de Meio Ambiente e Defesa dos Animais - CMMDA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alterar o artigo 3º da Lei Municipal nº 2.575, de 27 de Agosto de 2018, que dispõe sobre a composição do Conselho Municipal de Meio Ambiente e Defesa dos Animais - CMMDA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08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Membro 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171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-1079994</wp:posOffset>
          </wp:positionH>
          <wp:positionV relativeFrom="paragraph">
            <wp:posOffset>-1518131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bIfGeCwxALJ+yuaVmE4wP4cNVw==">CgMxLjAyCWguMmV0OTJwMDIJaC4zMGowemxsOAByITFTNi1CNDJHdzlSdXdYN3VJNHVpUk5acG9DM0d1RnpQcg==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