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22825B60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390BAF">
        <w:rPr>
          <w:rFonts w:ascii="Times New Roman" w:hAnsi="Times New Roman" w:cs="Times New Roman"/>
          <w:b/>
          <w:bCs/>
          <w:sz w:val="24"/>
          <w:szCs w:val="24"/>
          <w:u w:val="single"/>
        </w:rPr>
        <w:t>065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5AF0F5" w14:textId="7E6A7A49" w:rsidR="000E61D6" w:rsidRDefault="00480529" w:rsidP="0063715E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23DD0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90BAF">
        <w:rPr>
          <w:rFonts w:ascii="Times New Roman" w:hAnsi="Times New Roman" w:cs="Times New Roman"/>
          <w:b/>
          <w:bCs/>
          <w:sz w:val="24"/>
          <w:szCs w:val="24"/>
          <w:u w:val="single"/>
        </w:rPr>
        <w:t>172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667B12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477705D5" w14:textId="77777777" w:rsidR="00B90C03" w:rsidRPr="001278C3" w:rsidRDefault="00B90C03" w:rsidP="0063715E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DCB712" w14:textId="77777777" w:rsidR="000F0EF9" w:rsidRDefault="000F0EF9" w:rsidP="00181481">
      <w:pPr>
        <w:spacing w:line="360" w:lineRule="auto"/>
        <w:ind w:left="28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EF9">
        <w:rPr>
          <w:rFonts w:ascii="Times New Roman" w:hAnsi="Times New Roman" w:cs="Times New Roman"/>
          <w:b/>
          <w:bCs/>
          <w:sz w:val="24"/>
          <w:szCs w:val="24"/>
        </w:rPr>
        <w:t>“AUTORIZA O MUNICÍPIO DE ITAPEVI A CONTRATAR COM A DESENVOLVE SP- AGÊNCIA DE FOMENTO DO ESTADO DE SÃO PAULO, OPERAÇÕES DE CRÉDITOS COM OUTORGA DE GARANTIA E DÁ OUTRAS PROVIDÊNCIAS.”</w:t>
      </w:r>
      <w:r w:rsidRPr="000F0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F6F46B" w14:textId="4A9CF7D6" w:rsidR="001278C3" w:rsidRPr="001278C3" w:rsidRDefault="001278C3" w:rsidP="00181481">
      <w:pPr>
        <w:spacing w:line="360" w:lineRule="auto"/>
        <w:ind w:left="2835"/>
        <w:jc w:val="both"/>
        <w:rPr>
          <w:rStyle w:val="RodapChar"/>
          <w:rFonts w:ascii="Times New Roman" w:hAnsi="Times New Roman" w:cs="Times New Roman"/>
          <w:b/>
          <w:bCs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MARCOS FERREIRA GODOY</w:t>
      </w:r>
      <w:r w:rsidRPr="001278C3">
        <w:rPr>
          <w:rFonts w:ascii="Times New Roman" w:hAnsi="Times New Roman" w:cs="Times New Roman"/>
          <w:sz w:val="24"/>
          <w:szCs w:val="24"/>
        </w:rPr>
        <w:t>, Prefeito do Município de Itapevi/SP, no uso das atribuições que lhe são conferidas pelo artigo 48 da Lei Orgânica;</w:t>
      </w:r>
      <w:r w:rsidRPr="001278C3">
        <w:rPr>
          <w:rStyle w:val="RodapChar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0CA19B" w14:textId="77777777" w:rsidR="00606528" w:rsidRPr="001278C3" w:rsidRDefault="00606528" w:rsidP="001814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E3DA814" w14:textId="6FD8BB65" w:rsidR="0063715E" w:rsidRPr="0063715E" w:rsidRDefault="001278C3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FAZ SABER</w:t>
      </w:r>
      <w:r w:rsidRPr="001278C3">
        <w:rPr>
          <w:rFonts w:ascii="Times New Roman" w:hAnsi="Times New Roman" w:cs="Times New Roman"/>
          <w:sz w:val="24"/>
          <w:szCs w:val="24"/>
        </w:rPr>
        <w:t xml:space="preserve"> – que a </w:t>
      </w:r>
      <w:r w:rsidRPr="001278C3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1278C3">
        <w:rPr>
          <w:rFonts w:ascii="Times New Roman" w:hAnsi="Times New Roman" w:cs="Times New Roman"/>
          <w:sz w:val="24"/>
          <w:szCs w:val="24"/>
        </w:rPr>
        <w:t xml:space="preserve"> aprovou e ele sanciona e promulga a seguinte Lei:</w:t>
      </w:r>
    </w:p>
    <w:p w14:paraId="69A22B6D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Fica o Chefe do Poder Executivo do Município de Itapevi autorizado a celebrar com a DESENVOLVE SP - AGÊNCIA DE FOMENTO DO ESTADO DE SÃO PAULO, operações de crédito até o valor de R$ 79.000.000,00 (setenta e nove milhões de reais), destinadas a serviços de infraestrutura urbana sustentável, observada a legislação vigente, em especial as disposições da Lei Complementar n° 101, de 04/05/2000.</w:t>
      </w:r>
    </w:p>
    <w:p w14:paraId="0D68E525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B692D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Fica o Município autorizado a oferecer a vinculação em garantia das operações de crédito, por todo o tempo de vigência dos contratos de financiamento, e até a liquidação total da dívida, sob a forma de reserva de meio de pagamento, das receitas de transferências oriundas do imposto sobre operações relativas à circulação de mercadorias e serviços – ICMS (art. 158, inciso IV da CF) e do Fundo de participação dos municípios – FPM (art. 159, inciso I, alínea b da CF), cumulativamente ou apenas um destes, em montante necessário e suficiente para a amortização das parcelas do principal e o pagamento dos acessórios da dívida.</w:t>
      </w:r>
    </w:p>
    <w:p w14:paraId="786EA7AE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3B13A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>. As receitas de transferências sob as quais se autoriza a vinculação e garantia, em caso de sua extinção, serão substituídas pelas receitas que vierem a serem estabelecidas constitucionalmente, independente de nova autorização.</w:t>
      </w:r>
    </w:p>
    <w:p w14:paraId="1C52D105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296337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D009E0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Art. 3º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O Chefe do Executivo do Município está autorizado a constituir a Desenvolve SP - Agência de Fomento do Estado de São Paulo como sua mandatária, com poderes irrevogáveis e irretratáveis, para receber junto às fontes pagadoras das receitas de transferências mencionadas no </w:t>
      </w:r>
      <w:r w:rsidRPr="000F0E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caput 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>do art. 2º, os recursos vinculados, podendo utilizar esses recursos no pagamento do que lhe for devido por força dos contratos a que se refere o art. 1º.</w:t>
      </w:r>
    </w:p>
    <w:p w14:paraId="4E17A87F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7ECF8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Os poderes mencionados se limitam aos casos de inadimplemento do Município e se restringem às parcelas vencidas e não pagas.</w:t>
      </w:r>
    </w:p>
    <w:p w14:paraId="513AE852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F5FF0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Art. 4º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Fica o Município autorizado a:</w:t>
      </w:r>
    </w:p>
    <w:p w14:paraId="09406557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7C6458" w14:textId="77777777" w:rsidR="000F0EF9" w:rsidRPr="000F0EF9" w:rsidRDefault="000F0EF9" w:rsidP="000F0EF9">
      <w:pPr>
        <w:numPr>
          <w:ilvl w:val="3"/>
          <w:numId w:val="28"/>
        </w:num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sz w:val="24"/>
          <w:szCs w:val="24"/>
        </w:rPr>
        <w:t>participar e assinar contratos, convênios, aditivos e termos que possibilitem a execução da presente Lei.</w:t>
      </w:r>
    </w:p>
    <w:p w14:paraId="6D223E1C" w14:textId="77777777" w:rsidR="000F0EF9" w:rsidRPr="000F0EF9" w:rsidRDefault="000F0EF9" w:rsidP="000F0EF9">
      <w:pPr>
        <w:numPr>
          <w:ilvl w:val="3"/>
          <w:numId w:val="28"/>
        </w:num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sz w:val="24"/>
          <w:szCs w:val="24"/>
        </w:rPr>
        <w:t>aceitar todas as condições estabelecidas pelas normas da Desenvolve SP - Agência de Fomento do Estado de São Paulo, referentes às operações de crédito, vigentes à época da assinatura dos contratos de financiamento.</w:t>
      </w:r>
    </w:p>
    <w:p w14:paraId="55B5B693" w14:textId="77777777" w:rsidR="000F0EF9" w:rsidRPr="000F0EF9" w:rsidRDefault="000F0EF9" w:rsidP="000F0EF9">
      <w:pPr>
        <w:numPr>
          <w:ilvl w:val="3"/>
          <w:numId w:val="28"/>
        </w:num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sz w:val="24"/>
          <w:szCs w:val="24"/>
        </w:rPr>
        <w:t>aceitar o foro da cidade de São Paulo para dirimir quaisquer controvérsias decorrentes da execução dos contratos.</w:t>
      </w:r>
    </w:p>
    <w:p w14:paraId="372A0FBA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A22BE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Art. 5º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Os orçamentos municipais consignarão, obrigatoriamente, as dotações necessárias às amortizações e aos pagamentos dos encargos anuais, relativos aos contratos de financiamento a que se refere o artigo primeiro.</w:t>
      </w:r>
    </w:p>
    <w:p w14:paraId="1103BA81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6946B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Art. 6º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Fica o Chefe do Executivo autorizado a abrir créditos especiais destinados a fazer face aos pagamentos de obrigações decorrentes das operações de crédito ora autorizadas.</w:t>
      </w:r>
    </w:p>
    <w:p w14:paraId="1848B77F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448D2" w14:textId="77777777" w:rsidR="000F0EF9" w:rsidRPr="000F0EF9" w:rsidRDefault="000F0EF9" w:rsidP="000F0EF9">
      <w:pPr>
        <w:tabs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9">
        <w:rPr>
          <w:rFonts w:ascii="Times New Roman" w:eastAsia="Times New Roman" w:hAnsi="Times New Roman" w:cs="Times New Roman"/>
          <w:b/>
          <w:bCs/>
          <w:sz w:val="24"/>
          <w:szCs w:val="24"/>
        </w:rPr>
        <w:t>Art. 7º</w:t>
      </w:r>
      <w:r w:rsidRPr="000F0EF9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publicação, revogadas as disposições em contrário.</w:t>
      </w:r>
    </w:p>
    <w:p w14:paraId="63923574" w14:textId="77777777" w:rsidR="00B90C03" w:rsidRPr="00B90C03" w:rsidRDefault="00B90C03" w:rsidP="00B90C03">
      <w:pPr>
        <w:tabs>
          <w:tab w:val="left" w:pos="2835"/>
        </w:tabs>
        <w:spacing w:after="0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53AF01EB" w14:textId="4F49912C" w:rsidR="00C02628" w:rsidRPr="001278C3" w:rsidRDefault="00C02628" w:rsidP="0063715E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0F0EF9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02 </w:t>
      </w:r>
      <w:r w:rsidR="0063715E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de junho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</w:p>
    <w:p w14:paraId="46E7EBC3" w14:textId="77777777" w:rsidR="00C02628" w:rsidRPr="001278C3" w:rsidRDefault="00C02628" w:rsidP="00C02628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B076DE4" wp14:editId="770FAA1A">
            <wp:simplePos x="0" y="0"/>
            <wp:positionH relativeFrom="column">
              <wp:posOffset>30480</wp:posOffset>
            </wp:positionH>
            <wp:positionV relativeFrom="paragraph">
              <wp:posOffset>8255</wp:posOffset>
            </wp:positionV>
            <wp:extent cx="5180965" cy="1000125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C68D6" w14:textId="77777777" w:rsidR="00C02628" w:rsidRPr="001278C3" w:rsidRDefault="00C02628" w:rsidP="00C02628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705EC12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7E24756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57B86C25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6A0CF8E" w:rsidR="00D56BE7" w:rsidRPr="00665690" w:rsidRDefault="00C02628" w:rsidP="00C02628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E764D" w14:textId="77777777" w:rsidR="00766B0B" w:rsidRDefault="00766B0B" w:rsidP="004B11B6">
      <w:pPr>
        <w:spacing w:after="0" w:line="240" w:lineRule="auto"/>
      </w:pPr>
      <w:r>
        <w:separator/>
      </w:r>
    </w:p>
  </w:endnote>
  <w:endnote w:type="continuationSeparator" w:id="0">
    <w:p w14:paraId="5AE72B4E" w14:textId="77777777" w:rsidR="00766B0B" w:rsidRDefault="00766B0B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766B0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22661" w14:textId="77777777" w:rsidR="00766B0B" w:rsidRDefault="00766B0B" w:rsidP="004B11B6">
      <w:pPr>
        <w:spacing w:after="0" w:line="240" w:lineRule="auto"/>
      </w:pPr>
      <w:r>
        <w:separator/>
      </w:r>
    </w:p>
  </w:footnote>
  <w:footnote w:type="continuationSeparator" w:id="0">
    <w:p w14:paraId="3AC38624" w14:textId="77777777" w:rsidR="00766B0B" w:rsidRDefault="00766B0B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766B0B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766B0B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766B0B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475D15"/>
    <w:multiLevelType w:val="hybridMultilevel"/>
    <w:tmpl w:val="4EE4FC08"/>
    <w:lvl w:ilvl="0" w:tplc="908CB32C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8CB732F"/>
    <w:multiLevelType w:val="hybridMultilevel"/>
    <w:tmpl w:val="E42C0788"/>
    <w:lvl w:ilvl="0" w:tplc="33189B42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C5949"/>
    <w:multiLevelType w:val="hybridMultilevel"/>
    <w:tmpl w:val="B776C3F0"/>
    <w:lvl w:ilvl="0" w:tplc="6EFC389A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 w:tplc="3BC8D1B8">
      <w:start w:val="1"/>
      <w:numFmt w:val="upperRoman"/>
      <w:lvlText w:val="%2."/>
      <w:lvlJc w:val="left"/>
      <w:pPr>
        <w:tabs>
          <w:tab w:val="num" w:pos="720"/>
        </w:tabs>
        <w:ind w:left="510" w:hanging="510"/>
      </w:pPr>
      <w:rPr>
        <w:rFonts w:ascii="Arial" w:hAnsi="Arial" w:cs="Times New Roman" w:hint="default"/>
        <w:b w:val="0"/>
        <w:i w:val="0"/>
        <w:sz w:val="20"/>
      </w:rPr>
    </w:lvl>
    <w:lvl w:ilvl="2" w:tplc="FB1E5DBC">
      <w:start w:val="1"/>
      <w:numFmt w:val="upperRoman"/>
      <w:lvlText w:val="%3."/>
      <w:lvlJc w:val="left"/>
      <w:pPr>
        <w:tabs>
          <w:tab w:val="num" w:pos="2303"/>
        </w:tabs>
        <w:ind w:left="2093" w:hanging="510"/>
      </w:pPr>
      <w:rPr>
        <w:rFonts w:ascii="Arial" w:hAnsi="Arial" w:cs="Times New Roman" w:hint="default"/>
        <w:b w:val="0"/>
        <w:i w:val="0"/>
        <w:sz w:val="20"/>
      </w:rPr>
    </w:lvl>
    <w:lvl w:ilvl="3" w:tplc="50844C58">
      <w:start w:val="1"/>
      <w:numFmt w:val="lowerLetter"/>
      <w:lvlText w:val="%4)"/>
      <w:lvlJc w:val="left"/>
      <w:pPr>
        <w:tabs>
          <w:tab w:val="num" w:pos="2483"/>
        </w:tabs>
        <w:ind w:left="2483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21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2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3"/>
  </w:num>
  <w:num w:numId="3" w16cid:durableId="372966706">
    <w:abstractNumId w:val="25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3"/>
  </w:num>
  <w:num w:numId="12" w16cid:durableId="1673755095">
    <w:abstractNumId w:val="1"/>
  </w:num>
  <w:num w:numId="13" w16cid:durableId="1031295983">
    <w:abstractNumId w:val="21"/>
  </w:num>
  <w:num w:numId="14" w16cid:durableId="169217688">
    <w:abstractNumId w:val="3"/>
  </w:num>
  <w:num w:numId="15" w16cid:durableId="603459030">
    <w:abstractNumId w:val="17"/>
  </w:num>
  <w:num w:numId="16" w16cid:durableId="1673601300">
    <w:abstractNumId w:val="0"/>
  </w:num>
  <w:num w:numId="17" w16cid:durableId="1103380021">
    <w:abstractNumId w:val="12"/>
  </w:num>
  <w:num w:numId="18" w16cid:durableId="848834876">
    <w:abstractNumId w:val="19"/>
  </w:num>
  <w:num w:numId="19" w16cid:durableId="1236940368">
    <w:abstractNumId w:val="22"/>
  </w:num>
  <w:num w:numId="20" w16cid:durableId="2123305484">
    <w:abstractNumId w:val="16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6"/>
  </w:num>
  <w:num w:numId="24" w16cid:durableId="255597993">
    <w:abstractNumId w:val="15"/>
  </w:num>
  <w:num w:numId="25" w16cid:durableId="1561135488">
    <w:abstractNumId w:val="7"/>
  </w:num>
  <w:num w:numId="26" w16cid:durableId="2096704198">
    <w:abstractNumId w:val="18"/>
  </w:num>
  <w:num w:numId="27" w16cid:durableId="1558322252">
    <w:abstractNumId w:val="11"/>
  </w:num>
  <w:num w:numId="28" w16cid:durableId="15062455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36D1D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0EF9"/>
    <w:rsid w:val="000F69EF"/>
    <w:rsid w:val="00117524"/>
    <w:rsid w:val="001207F6"/>
    <w:rsid w:val="00123DD0"/>
    <w:rsid w:val="001278C3"/>
    <w:rsid w:val="001377FE"/>
    <w:rsid w:val="00152AE5"/>
    <w:rsid w:val="00164371"/>
    <w:rsid w:val="00181481"/>
    <w:rsid w:val="00182331"/>
    <w:rsid w:val="0019183A"/>
    <w:rsid w:val="00191CAB"/>
    <w:rsid w:val="001A6081"/>
    <w:rsid w:val="001C5BE8"/>
    <w:rsid w:val="001C5C64"/>
    <w:rsid w:val="001D510A"/>
    <w:rsid w:val="001F4475"/>
    <w:rsid w:val="001F71E0"/>
    <w:rsid w:val="00224FB1"/>
    <w:rsid w:val="00225A5C"/>
    <w:rsid w:val="002311FF"/>
    <w:rsid w:val="00232502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66DCA"/>
    <w:rsid w:val="003722F8"/>
    <w:rsid w:val="00376AD3"/>
    <w:rsid w:val="00387994"/>
    <w:rsid w:val="00390BAF"/>
    <w:rsid w:val="0039651E"/>
    <w:rsid w:val="003A0CFC"/>
    <w:rsid w:val="003A2D44"/>
    <w:rsid w:val="003A5FC0"/>
    <w:rsid w:val="003C04C7"/>
    <w:rsid w:val="003D7A12"/>
    <w:rsid w:val="003E0CD0"/>
    <w:rsid w:val="003F651E"/>
    <w:rsid w:val="004143A6"/>
    <w:rsid w:val="00425562"/>
    <w:rsid w:val="00425BA4"/>
    <w:rsid w:val="00426C62"/>
    <w:rsid w:val="00430833"/>
    <w:rsid w:val="0043149E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358A3"/>
    <w:rsid w:val="00536527"/>
    <w:rsid w:val="0054022E"/>
    <w:rsid w:val="005424BC"/>
    <w:rsid w:val="00547CB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32AC"/>
    <w:rsid w:val="005E7666"/>
    <w:rsid w:val="005E7DFA"/>
    <w:rsid w:val="005F0320"/>
    <w:rsid w:val="0060238E"/>
    <w:rsid w:val="0060558B"/>
    <w:rsid w:val="00606528"/>
    <w:rsid w:val="00625D3F"/>
    <w:rsid w:val="00630BDD"/>
    <w:rsid w:val="0063199E"/>
    <w:rsid w:val="0063715E"/>
    <w:rsid w:val="00642903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0F71"/>
    <w:rsid w:val="006F3164"/>
    <w:rsid w:val="006F55BD"/>
    <w:rsid w:val="006F5FFC"/>
    <w:rsid w:val="00716406"/>
    <w:rsid w:val="0071672C"/>
    <w:rsid w:val="00731DC6"/>
    <w:rsid w:val="00735C02"/>
    <w:rsid w:val="007545AF"/>
    <w:rsid w:val="00754963"/>
    <w:rsid w:val="00762323"/>
    <w:rsid w:val="00763FA6"/>
    <w:rsid w:val="00766B0B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7E0EBE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3657"/>
    <w:rsid w:val="008D72E5"/>
    <w:rsid w:val="008F1E3E"/>
    <w:rsid w:val="009208F4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87F39"/>
    <w:rsid w:val="00B90C03"/>
    <w:rsid w:val="00B92C2B"/>
    <w:rsid w:val="00BA29EB"/>
    <w:rsid w:val="00BA4638"/>
    <w:rsid w:val="00BB2E04"/>
    <w:rsid w:val="00BB37A8"/>
    <w:rsid w:val="00BB388D"/>
    <w:rsid w:val="00BB4B32"/>
    <w:rsid w:val="00BB5EB2"/>
    <w:rsid w:val="00BC0B06"/>
    <w:rsid w:val="00BC1717"/>
    <w:rsid w:val="00BC7D77"/>
    <w:rsid w:val="00BC7FB8"/>
    <w:rsid w:val="00BD5E2F"/>
    <w:rsid w:val="00C024FB"/>
    <w:rsid w:val="00C02628"/>
    <w:rsid w:val="00C02710"/>
    <w:rsid w:val="00C11F1F"/>
    <w:rsid w:val="00C16905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51134"/>
    <w:rsid w:val="00E51BC7"/>
    <w:rsid w:val="00E51D4A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338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2022-02-01T18:50:00Z</cp:lastPrinted>
  <dcterms:created xsi:type="dcterms:W3CDTF">2026-06-02T13:33:00Z</dcterms:created>
  <dcterms:modified xsi:type="dcterms:W3CDTF">2026-06-02T13:35:00Z</dcterms:modified>
</cp:coreProperties>
</file>