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79EAB0B7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79726F">
        <w:rPr>
          <w:rFonts w:ascii="Times New Roman" w:hAnsi="Times New Roman" w:cs="Times New Roman"/>
          <w:b/>
          <w:bCs/>
          <w:sz w:val="24"/>
          <w:szCs w:val="24"/>
          <w:u w:val="single"/>
        </w:rPr>
        <w:t>70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2E66D9D5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A1638">
        <w:rPr>
          <w:rFonts w:ascii="Times New Roman" w:hAnsi="Times New Roman" w:cs="Times New Roman"/>
          <w:b/>
          <w:bCs/>
          <w:sz w:val="24"/>
          <w:szCs w:val="24"/>
          <w:u w:val="single"/>
        </w:rPr>
        <w:t>074/2026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5CB5AA73" w14:textId="77777777" w:rsidR="00556E63" w:rsidRPr="009E3A5E" w:rsidRDefault="00556E6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1A3BA481" w14:textId="54066AE0" w:rsidR="00B35666" w:rsidRDefault="008A1638" w:rsidP="008A1638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 w:rsidRPr="008A1638">
        <w:rPr>
          <w:rFonts w:ascii="TimesNewRomanPSMT" w:hAnsi="TimesNewRomanPSMT" w:cs="TimesNewRomanPSMT"/>
          <w:sz w:val="24"/>
          <w:szCs w:val="24"/>
        </w:rPr>
        <w:t>“Dispõe sobre a Política Municipal de Prevenção ao Extremismo,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8A1638">
        <w:rPr>
          <w:rFonts w:ascii="TimesNewRomanPSMT" w:hAnsi="TimesNewRomanPSMT" w:cs="TimesNewRomanPSMT"/>
          <w:sz w:val="24"/>
          <w:szCs w:val="24"/>
        </w:rPr>
        <w:t>à Radicalização e à Violência Motivada por Ódio, e dá outras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8A1638">
        <w:rPr>
          <w:rFonts w:ascii="TimesNewRomanPSMT" w:hAnsi="TimesNewRomanPSMT" w:cs="TimesNewRomanPSMT"/>
          <w:sz w:val="24"/>
          <w:szCs w:val="24"/>
        </w:rPr>
        <w:t>providências.”</w:t>
      </w:r>
    </w:p>
    <w:p w14:paraId="28A0D9DB" w14:textId="77777777" w:rsidR="008A1638" w:rsidRPr="00556E63" w:rsidRDefault="008A1638" w:rsidP="008A1638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</w:p>
    <w:p w14:paraId="017B188D" w14:textId="63C705EA" w:rsidR="00F54DA9" w:rsidRDefault="008D1F4C" w:rsidP="00D83967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B35666">
        <w:rPr>
          <w:rFonts w:ascii="Times" w:hAnsi="Times" w:cs="Times New Roman"/>
          <w:b/>
          <w:sz w:val="24"/>
          <w:szCs w:val="24"/>
        </w:rPr>
        <w:t>RAFAEL ALAN DE MORAES ROMEIRO – PODEMOS.</w:t>
      </w:r>
    </w:p>
    <w:p w14:paraId="4DB86EEB" w14:textId="77777777" w:rsidR="00F92026" w:rsidRDefault="00F92026" w:rsidP="00D83967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</w:p>
    <w:p w14:paraId="08CA4471" w14:textId="6989E81E" w:rsidR="00F92026" w:rsidRDefault="00F92026" w:rsidP="00D83967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COAUTORES: MARINA DE CASTRO DORNELLAS – UNIÃO E THIAGO HENRIQUE CAMPAGNARO MOITINHO – MDB.</w:t>
      </w:r>
    </w:p>
    <w:p w14:paraId="2C3BDA3A" w14:textId="2010FBEC" w:rsidR="008D1F4C" w:rsidRPr="00F05D99" w:rsidRDefault="008D1F4C" w:rsidP="00D83967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78E00704" w14:textId="77777777" w:rsidR="00F010AF" w:rsidRDefault="00F010AF" w:rsidP="00D8396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E05303" w14:textId="77777777" w:rsidR="00B35666" w:rsidRDefault="00B35666" w:rsidP="00D8396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A26AD" w14:textId="5F5AB14E" w:rsidR="008A1638" w:rsidRDefault="008A1638" w:rsidP="008A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8A1638">
        <w:rPr>
          <w:rFonts w:ascii="Times New Roman" w:hAnsi="Times New Roman" w:cs="Times New Roman"/>
          <w:sz w:val="24"/>
          <w:szCs w:val="24"/>
        </w:rPr>
        <w:t>Fica instituída a Política Municipal de Prevenção ao Extremismo, à Radicalização e à Violência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Motivada por Ódio, com o objetivo de promover ações educativas, preventivas e de conscientização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voltadas à construção de uma cultura de paz, respeito e convivência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democrática.</w:t>
      </w:r>
    </w:p>
    <w:p w14:paraId="229050EC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6A9E34" w14:textId="77777777" w:rsid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8A1638">
        <w:rPr>
          <w:rFonts w:ascii="Times New Roman" w:hAnsi="Times New Roman" w:cs="Times New Roman"/>
          <w:sz w:val="24"/>
          <w:szCs w:val="24"/>
        </w:rPr>
        <w:t>Para os fins desta Lei, considera-se:</w:t>
      </w:r>
    </w:p>
    <w:p w14:paraId="7D197EA8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8D82EB" w14:textId="0494CC36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I – extremismo: a promoção ou defesa de ideologias que incentivem a violência, a intolerância ou a ruptura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da convivência democrática;</w:t>
      </w:r>
    </w:p>
    <w:p w14:paraId="7B8DFAA6" w14:textId="2E0562D8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II – radicalização violenta: processo pelo qual indivíduos passam a justificar ou apoiar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violência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meio de alcançar objetivos ideológicos, políticos ou religiosos;</w:t>
      </w:r>
    </w:p>
    <w:p w14:paraId="729266EF" w14:textId="30B779BB" w:rsidR="008A1638" w:rsidRDefault="008A1638" w:rsidP="008A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III – violência motivada por ódio: conduta baseada em preconceito, discriminação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intolerância contra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pessoas ou grupos.</w:t>
      </w:r>
    </w:p>
    <w:p w14:paraId="2DA98D9F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3D941" w14:textId="77777777" w:rsid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 3º </w:t>
      </w:r>
      <w:r w:rsidRPr="008A1638">
        <w:rPr>
          <w:rFonts w:ascii="Times New Roman" w:hAnsi="Times New Roman" w:cs="Times New Roman"/>
          <w:sz w:val="24"/>
          <w:szCs w:val="24"/>
        </w:rPr>
        <w:t>São objetivos da Política Municipal:</w:t>
      </w:r>
    </w:p>
    <w:p w14:paraId="1EDCC77B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328B52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I – promover a cultura de paz e convivência democrática;</w:t>
      </w:r>
    </w:p>
    <w:p w14:paraId="5417BA9B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II – prevenir a radicalização violenta, especialmente entre jovens;</w:t>
      </w:r>
    </w:p>
    <w:p w14:paraId="2D5EA2C7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III – estimular o respeito à diversidade e aos direitos humanos;</w:t>
      </w:r>
    </w:p>
    <w:p w14:paraId="2297774C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IV – incentivar o pensamento crítico e a educação cidadã;</w:t>
      </w:r>
    </w:p>
    <w:p w14:paraId="27C871A2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V – prevenir a disseminação de discursos de ódio e intolerância;</w:t>
      </w:r>
    </w:p>
    <w:p w14:paraId="4FBC1138" w14:textId="77777777" w:rsid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VI – promover a conscientização sobre os riscos da radicalização em ambientes digitais.</w:t>
      </w:r>
    </w:p>
    <w:p w14:paraId="48106B4C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ED621D" w14:textId="77777777" w:rsid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b/>
          <w:bCs/>
          <w:sz w:val="24"/>
          <w:szCs w:val="24"/>
        </w:rPr>
        <w:t xml:space="preserve">Art. 4º </w:t>
      </w:r>
      <w:r w:rsidRPr="008A1638">
        <w:rPr>
          <w:rFonts w:ascii="Times New Roman" w:hAnsi="Times New Roman" w:cs="Times New Roman"/>
          <w:sz w:val="24"/>
          <w:szCs w:val="24"/>
        </w:rPr>
        <w:t>Para implementação da política poderão ser desenvolvidas as seguintes ações:</w:t>
      </w:r>
    </w:p>
    <w:p w14:paraId="1769BC18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1DC65A" w14:textId="77777777" w:rsidR="008A1638" w:rsidRDefault="008A1638" w:rsidP="008A1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I – campanhas educativas sobre cultura de paz e combate ao extremismo;</w:t>
      </w:r>
    </w:p>
    <w:p w14:paraId="683F18B0" w14:textId="1490BFE1" w:rsidR="008A1638" w:rsidRPr="008A1638" w:rsidRDefault="008A1638" w:rsidP="008A1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II – atividades educativas nas escolas sobre cidadania e convivência democrática;</w:t>
      </w:r>
    </w:p>
    <w:p w14:paraId="57A2FF56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III – palestras, debates e seminários sobre prevenção à radicalização;</w:t>
      </w:r>
    </w:p>
    <w:p w14:paraId="232A798F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IV – capacitação de profissionais da educação para identificação de sinais de radicalização violenta;</w:t>
      </w:r>
    </w:p>
    <w:p w14:paraId="2F862B55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V – incentivo a projetos culturais, esportivos e educativos voltados à inclusão social;</w:t>
      </w:r>
    </w:p>
    <w:p w14:paraId="49392130" w14:textId="77777777" w:rsid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sz w:val="24"/>
          <w:szCs w:val="24"/>
        </w:rPr>
        <w:t>VI – promoção de ações de conscientização sobre desinformação e manipulação digital.</w:t>
      </w:r>
    </w:p>
    <w:p w14:paraId="274B99DB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BB08F4" w14:textId="77777777" w:rsid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b/>
          <w:bCs/>
          <w:sz w:val="24"/>
          <w:szCs w:val="24"/>
        </w:rPr>
        <w:t xml:space="preserve">Art. 5º </w:t>
      </w:r>
      <w:r w:rsidRPr="008A1638">
        <w:rPr>
          <w:rFonts w:ascii="Times New Roman" w:hAnsi="Times New Roman" w:cs="Times New Roman"/>
          <w:sz w:val="24"/>
          <w:szCs w:val="24"/>
        </w:rPr>
        <w:t>As ações previstas nesta Lei poderão ser desenvolvidas em parceria com:</w:t>
      </w:r>
    </w:p>
    <w:p w14:paraId="64EC8A17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533C4D" w14:textId="3D1573D3" w:rsidR="008A1638" w:rsidRPr="004D7877" w:rsidRDefault="004D7877" w:rsidP="004D78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I-</w:t>
      </w:r>
      <w:r w:rsidR="00805DE2">
        <w:rPr>
          <w:rFonts w:ascii="Times New Roman" w:hAnsi="Times New Roman" w:cs="Times New Roman"/>
          <w:sz w:val="24"/>
          <w:szCs w:val="24"/>
        </w:rPr>
        <w:t xml:space="preserve"> </w:t>
      </w:r>
      <w:r w:rsidR="008A1638" w:rsidRPr="004D7877">
        <w:rPr>
          <w:rFonts w:ascii="Times New Roman" w:hAnsi="Times New Roman" w:cs="Times New Roman"/>
          <w:sz w:val="24"/>
          <w:szCs w:val="24"/>
        </w:rPr>
        <w:t>Escolas Públicas e Privadas;</w:t>
      </w:r>
    </w:p>
    <w:p w14:paraId="553D30A3" w14:textId="2B74DB7F" w:rsidR="008A1638" w:rsidRPr="008A1638" w:rsidRDefault="004D7877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II-</w:t>
      </w:r>
      <w:r w:rsidR="00805DE2">
        <w:rPr>
          <w:rFonts w:ascii="Times New Roman" w:hAnsi="Times New Roman" w:cs="Times New Roman"/>
          <w:sz w:val="24"/>
          <w:szCs w:val="24"/>
        </w:rPr>
        <w:t xml:space="preserve"> </w:t>
      </w:r>
      <w:r w:rsidR="008A1638">
        <w:rPr>
          <w:rFonts w:ascii="Times New Roman" w:hAnsi="Times New Roman" w:cs="Times New Roman"/>
          <w:sz w:val="24"/>
          <w:szCs w:val="24"/>
        </w:rPr>
        <w:t>U</w:t>
      </w:r>
      <w:r w:rsidR="008A1638" w:rsidRPr="008A1638">
        <w:rPr>
          <w:rFonts w:ascii="Times New Roman" w:hAnsi="Times New Roman" w:cs="Times New Roman"/>
          <w:sz w:val="24"/>
          <w:szCs w:val="24"/>
        </w:rPr>
        <w:t>niversidades;</w:t>
      </w:r>
    </w:p>
    <w:p w14:paraId="277FAED0" w14:textId="1AB4F703" w:rsidR="008A1638" w:rsidRPr="008A1638" w:rsidRDefault="004D7877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III-</w:t>
      </w:r>
      <w:r w:rsidR="00805DE2">
        <w:rPr>
          <w:rFonts w:ascii="Times New Roman" w:hAnsi="Times New Roman" w:cs="Times New Roman"/>
          <w:sz w:val="24"/>
          <w:szCs w:val="24"/>
        </w:rPr>
        <w:t xml:space="preserve"> </w:t>
      </w:r>
      <w:r w:rsidR="008A1638" w:rsidRPr="008A1638">
        <w:rPr>
          <w:rFonts w:ascii="Times New Roman" w:hAnsi="Times New Roman" w:cs="Times New Roman"/>
          <w:sz w:val="24"/>
          <w:szCs w:val="24"/>
        </w:rPr>
        <w:t>Conselho Tutelar;</w:t>
      </w:r>
    </w:p>
    <w:p w14:paraId="686233FB" w14:textId="3973634B" w:rsidR="008A1638" w:rsidRPr="008A1638" w:rsidRDefault="004D7877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IV-</w:t>
      </w:r>
      <w:r w:rsidR="00805DE2">
        <w:rPr>
          <w:rFonts w:ascii="Times New Roman" w:hAnsi="Times New Roman" w:cs="Times New Roman"/>
          <w:sz w:val="24"/>
          <w:szCs w:val="24"/>
        </w:rPr>
        <w:t xml:space="preserve"> </w:t>
      </w:r>
      <w:r w:rsidR="008A1638" w:rsidRPr="008A1638">
        <w:rPr>
          <w:rFonts w:ascii="Times New Roman" w:hAnsi="Times New Roman" w:cs="Times New Roman"/>
          <w:sz w:val="24"/>
          <w:szCs w:val="24"/>
        </w:rPr>
        <w:t>Ministério Público;</w:t>
      </w:r>
    </w:p>
    <w:p w14:paraId="1A711CE5" w14:textId="32246640" w:rsidR="008A1638" w:rsidRPr="008A1638" w:rsidRDefault="004D7877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V-</w:t>
      </w:r>
      <w:r w:rsidR="00805DE2">
        <w:rPr>
          <w:rFonts w:ascii="Times New Roman" w:hAnsi="Times New Roman" w:cs="Times New Roman"/>
          <w:sz w:val="24"/>
          <w:szCs w:val="24"/>
        </w:rPr>
        <w:t xml:space="preserve"> </w:t>
      </w:r>
      <w:r w:rsidR="008A1638">
        <w:rPr>
          <w:rFonts w:ascii="Times New Roman" w:hAnsi="Times New Roman" w:cs="Times New Roman"/>
          <w:sz w:val="24"/>
          <w:szCs w:val="24"/>
        </w:rPr>
        <w:t>E</w:t>
      </w:r>
      <w:r w:rsidR="008A1638" w:rsidRPr="008A1638">
        <w:rPr>
          <w:rFonts w:ascii="Times New Roman" w:hAnsi="Times New Roman" w:cs="Times New Roman"/>
          <w:sz w:val="24"/>
          <w:szCs w:val="24"/>
        </w:rPr>
        <w:t xml:space="preserve">ntidades da </w:t>
      </w:r>
      <w:r w:rsidR="008A1638">
        <w:rPr>
          <w:rFonts w:ascii="Times New Roman" w:hAnsi="Times New Roman" w:cs="Times New Roman"/>
          <w:sz w:val="24"/>
          <w:szCs w:val="24"/>
        </w:rPr>
        <w:t>S</w:t>
      </w:r>
      <w:r w:rsidR="008A1638" w:rsidRPr="008A1638">
        <w:rPr>
          <w:rFonts w:ascii="Times New Roman" w:hAnsi="Times New Roman" w:cs="Times New Roman"/>
          <w:sz w:val="24"/>
          <w:szCs w:val="24"/>
        </w:rPr>
        <w:t xml:space="preserve">ociedade </w:t>
      </w:r>
      <w:r w:rsidR="008A1638">
        <w:rPr>
          <w:rFonts w:ascii="Times New Roman" w:hAnsi="Times New Roman" w:cs="Times New Roman"/>
          <w:sz w:val="24"/>
          <w:szCs w:val="24"/>
        </w:rPr>
        <w:t>C</w:t>
      </w:r>
      <w:r w:rsidR="008A1638" w:rsidRPr="008A1638">
        <w:rPr>
          <w:rFonts w:ascii="Times New Roman" w:hAnsi="Times New Roman" w:cs="Times New Roman"/>
          <w:sz w:val="24"/>
          <w:szCs w:val="24"/>
        </w:rPr>
        <w:t>ivil;</w:t>
      </w:r>
    </w:p>
    <w:p w14:paraId="006E4893" w14:textId="641C70E8" w:rsidR="008A1638" w:rsidRDefault="004D7877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VI-</w:t>
      </w:r>
      <w:r w:rsidR="00805DE2">
        <w:rPr>
          <w:rFonts w:ascii="Times New Roman" w:hAnsi="Times New Roman" w:cs="Times New Roman"/>
          <w:sz w:val="24"/>
          <w:szCs w:val="24"/>
        </w:rPr>
        <w:t xml:space="preserve"> </w:t>
      </w:r>
      <w:r w:rsidR="008A1638" w:rsidRPr="008A1638">
        <w:rPr>
          <w:rFonts w:ascii="Times New Roman" w:hAnsi="Times New Roman" w:cs="Times New Roman"/>
          <w:sz w:val="24"/>
          <w:szCs w:val="24"/>
        </w:rPr>
        <w:t xml:space="preserve">Órgãos de </w:t>
      </w:r>
      <w:r w:rsidR="008A1638">
        <w:rPr>
          <w:rFonts w:ascii="Times New Roman" w:hAnsi="Times New Roman" w:cs="Times New Roman"/>
          <w:sz w:val="24"/>
          <w:szCs w:val="24"/>
        </w:rPr>
        <w:t>S</w:t>
      </w:r>
      <w:r w:rsidR="008A1638" w:rsidRPr="008A1638">
        <w:rPr>
          <w:rFonts w:ascii="Times New Roman" w:hAnsi="Times New Roman" w:cs="Times New Roman"/>
          <w:sz w:val="24"/>
          <w:szCs w:val="24"/>
        </w:rPr>
        <w:t xml:space="preserve">egurança </w:t>
      </w:r>
      <w:r w:rsidR="008A1638">
        <w:rPr>
          <w:rFonts w:ascii="Times New Roman" w:hAnsi="Times New Roman" w:cs="Times New Roman"/>
          <w:sz w:val="24"/>
          <w:szCs w:val="24"/>
        </w:rPr>
        <w:t>P</w:t>
      </w:r>
      <w:r w:rsidR="008A1638" w:rsidRPr="008A1638">
        <w:rPr>
          <w:rFonts w:ascii="Times New Roman" w:hAnsi="Times New Roman" w:cs="Times New Roman"/>
          <w:sz w:val="24"/>
          <w:szCs w:val="24"/>
        </w:rPr>
        <w:t>ública.</w:t>
      </w:r>
    </w:p>
    <w:p w14:paraId="320498C6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99F543" w14:textId="518DC1A3" w:rsidR="008A1638" w:rsidRDefault="008A1638" w:rsidP="008A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b/>
          <w:bCs/>
          <w:sz w:val="24"/>
          <w:szCs w:val="24"/>
        </w:rPr>
        <w:t xml:space="preserve">Art. 6º </w:t>
      </w:r>
      <w:r w:rsidRPr="008A1638">
        <w:rPr>
          <w:rFonts w:ascii="Times New Roman" w:hAnsi="Times New Roman" w:cs="Times New Roman"/>
          <w:sz w:val="24"/>
          <w:szCs w:val="24"/>
        </w:rPr>
        <w:t>O Município poderá promover campanhas periódicas de conscientização sobre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prevenção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extremismo e à violência motivada por ódio.</w:t>
      </w:r>
    </w:p>
    <w:p w14:paraId="7EB5588A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4722A" w14:textId="6A17C203" w:rsidR="008A1638" w:rsidRDefault="008A1638" w:rsidP="008A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b/>
          <w:bCs/>
          <w:sz w:val="24"/>
          <w:szCs w:val="24"/>
        </w:rPr>
        <w:t xml:space="preserve">Art. 7º </w:t>
      </w:r>
      <w:r w:rsidRPr="008A1638">
        <w:rPr>
          <w:rFonts w:ascii="Times New Roman" w:hAnsi="Times New Roman" w:cs="Times New Roman"/>
          <w:sz w:val="24"/>
          <w:szCs w:val="24"/>
        </w:rPr>
        <w:t>A implementação das ações previstas nesta Lei observará a disponibilidade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orçamentária e poderá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38">
        <w:rPr>
          <w:rFonts w:ascii="Times New Roman" w:hAnsi="Times New Roman" w:cs="Times New Roman"/>
          <w:sz w:val="24"/>
          <w:szCs w:val="24"/>
        </w:rPr>
        <w:t>ser regulamentada pelo Poder Executivo.</w:t>
      </w:r>
    </w:p>
    <w:p w14:paraId="5C782EF1" w14:textId="77777777" w:rsidR="008A1638" w:rsidRPr="008A1638" w:rsidRDefault="008A1638" w:rsidP="008A16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94ACF" w14:textId="04FC74B0" w:rsidR="008A1638" w:rsidRDefault="008A1638" w:rsidP="008A16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638">
        <w:rPr>
          <w:rFonts w:ascii="Times New Roman" w:hAnsi="Times New Roman" w:cs="Times New Roman"/>
          <w:b/>
          <w:bCs/>
          <w:sz w:val="24"/>
          <w:szCs w:val="24"/>
        </w:rPr>
        <w:t xml:space="preserve">Art. 8º </w:t>
      </w:r>
      <w:r w:rsidRPr="008A1638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2DEFA4A1" w14:textId="77777777" w:rsidR="00CD77EA" w:rsidRPr="008A1638" w:rsidRDefault="00CD77EA" w:rsidP="008A16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3C351" w14:textId="1B043F64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CD77EA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02 de junho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36104" w14:textId="77777777" w:rsidR="00584825" w:rsidRDefault="00584825" w:rsidP="004B11B6">
      <w:pPr>
        <w:spacing w:after="0" w:line="240" w:lineRule="auto"/>
      </w:pPr>
      <w:r>
        <w:separator/>
      </w:r>
    </w:p>
  </w:endnote>
  <w:endnote w:type="continuationSeparator" w:id="0">
    <w:p w14:paraId="12601091" w14:textId="77777777" w:rsidR="00584825" w:rsidRDefault="00584825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58482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22059" w14:textId="77777777" w:rsidR="00584825" w:rsidRDefault="00584825" w:rsidP="004B11B6">
      <w:pPr>
        <w:spacing w:after="0" w:line="240" w:lineRule="auto"/>
      </w:pPr>
      <w:r>
        <w:separator/>
      </w:r>
    </w:p>
  </w:footnote>
  <w:footnote w:type="continuationSeparator" w:id="0">
    <w:p w14:paraId="011CE636" w14:textId="77777777" w:rsidR="00584825" w:rsidRDefault="00584825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584825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584825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584825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BC"/>
    <w:multiLevelType w:val="hybridMultilevel"/>
    <w:tmpl w:val="C10A2BC8"/>
    <w:lvl w:ilvl="0" w:tplc="D8D862D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E02A95"/>
    <w:multiLevelType w:val="hybridMultilevel"/>
    <w:tmpl w:val="7AF8E5F2"/>
    <w:lvl w:ilvl="0" w:tplc="507650F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1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5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9"/>
  </w:num>
  <w:num w:numId="2" w16cid:durableId="2007974782">
    <w:abstractNumId w:val="13"/>
  </w:num>
  <w:num w:numId="3" w16cid:durableId="372966706">
    <w:abstractNumId w:val="24"/>
  </w:num>
  <w:num w:numId="4" w16cid:durableId="1622567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7"/>
  </w:num>
  <w:num w:numId="11" w16cid:durableId="905146915">
    <w:abstractNumId w:val="22"/>
  </w:num>
  <w:num w:numId="12" w16cid:durableId="1673755095">
    <w:abstractNumId w:val="1"/>
  </w:num>
  <w:num w:numId="13" w16cid:durableId="1031295983">
    <w:abstractNumId w:val="20"/>
  </w:num>
  <w:num w:numId="14" w16cid:durableId="169217688">
    <w:abstractNumId w:val="4"/>
  </w:num>
  <w:num w:numId="15" w16cid:durableId="603459030">
    <w:abstractNumId w:val="18"/>
  </w:num>
  <w:num w:numId="16" w16cid:durableId="1673601300">
    <w:abstractNumId w:val="0"/>
  </w:num>
  <w:num w:numId="17" w16cid:durableId="1103380021">
    <w:abstractNumId w:val="12"/>
  </w:num>
  <w:num w:numId="18" w16cid:durableId="848834876">
    <w:abstractNumId w:val="19"/>
  </w:num>
  <w:num w:numId="19" w16cid:durableId="1236940368">
    <w:abstractNumId w:val="21"/>
  </w:num>
  <w:num w:numId="20" w16cid:durableId="2123305484">
    <w:abstractNumId w:val="17"/>
  </w:num>
  <w:num w:numId="21" w16cid:durableId="1531649162">
    <w:abstractNumId w:val="11"/>
  </w:num>
  <w:num w:numId="22" w16cid:durableId="928196351">
    <w:abstractNumId w:val="5"/>
  </w:num>
  <w:num w:numId="23" w16cid:durableId="1251161682">
    <w:abstractNumId w:val="25"/>
  </w:num>
  <w:num w:numId="24" w16cid:durableId="255597993">
    <w:abstractNumId w:val="16"/>
  </w:num>
  <w:num w:numId="25" w16cid:durableId="1561135488">
    <w:abstractNumId w:val="8"/>
  </w:num>
  <w:num w:numId="26" w16cid:durableId="2079210323">
    <w:abstractNumId w:val="15"/>
  </w:num>
  <w:num w:numId="27" w16cid:durableId="1731538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610F"/>
    <w:rsid w:val="001377FE"/>
    <w:rsid w:val="00152AE5"/>
    <w:rsid w:val="00164371"/>
    <w:rsid w:val="00172AAA"/>
    <w:rsid w:val="00182331"/>
    <w:rsid w:val="0019183A"/>
    <w:rsid w:val="00191CAB"/>
    <w:rsid w:val="00192BC5"/>
    <w:rsid w:val="001A6081"/>
    <w:rsid w:val="001C3963"/>
    <w:rsid w:val="001C5BE8"/>
    <w:rsid w:val="001C5C64"/>
    <w:rsid w:val="001D483C"/>
    <w:rsid w:val="001D510A"/>
    <w:rsid w:val="001F30F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11B4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B62EC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877"/>
    <w:rsid w:val="004D7F51"/>
    <w:rsid w:val="004E2A59"/>
    <w:rsid w:val="004F59E3"/>
    <w:rsid w:val="00522C23"/>
    <w:rsid w:val="00523872"/>
    <w:rsid w:val="005358A3"/>
    <w:rsid w:val="00536527"/>
    <w:rsid w:val="0054022E"/>
    <w:rsid w:val="005424BC"/>
    <w:rsid w:val="00547CB5"/>
    <w:rsid w:val="00556E63"/>
    <w:rsid w:val="00564DC5"/>
    <w:rsid w:val="00565394"/>
    <w:rsid w:val="005669C9"/>
    <w:rsid w:val="00566D4E"/>
    <w:rsid w:val="005676F0"/>
    <w:rsid w:val="00567711"/>
    <w:rsid w:val="00574428"/>
    <w:rsid w:val="00584825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486B"/>
    <w:rsid w:val="007918F4"/>
    <w:rsid w:val="00791E2F"/>
    <w:rsid w:val="007920FC"/>
    <w:rsid w:val="00792C0D"/>
    <w:rsid w:val="007940F9"/>
    <w:rsid w:val="0079726F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7E43C5"/>
    <w:rsid w:val="0080163B"/>
    <w:rsid w:val="008048B9"/>
    <w:rsid w:val="00805DE2"/>
    <w:rsid w:val="00817356"/>
    <w:rsid w:val="00820EAA"/>
    <w:rsid w:val="00820FF1"/>
    <w:rsid w:val="008230A3"/>
    <w:rsid w:val="0082749E"/>
    <w:rsid w:val="00832735"/>
    <w:rsid w:val="008329AD"/>
    <w:rsid w:val="00841FE4"/>
    <w:rsid w:val="00842ED7"/>
    <w:rsid w:val="0084371C"/>
    <w:rsid w:val="00845C79"/>
    <w:rsid w:val="00850C6F"/>
    <w:rsid w:val="00864F5F"/>
    <w:rsid w:val="00875CD1"/>
    <w:rsid w:val="00880212"/>
    <w:rsid w:val="00880D9C"/>
    <w:rsid w:val="0088362E"/>
    <w:rsid w:val="00893475"/>
    <w:rsid w:val="008978B1"/>
    <w:rsid w:val="008A1638"/>
    <w:rsid w:val="008A7939"/>
    <w:rsid w:val="008C0584"/>
    <w:rsid w:val="008C125E"/>
    <w:rsid w:val="008C3469"/>
    <w:rsid w:val="008C64E2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3729A"/>
    <w:rsid w:val="00946486"/>
    <w:rsid w:val="0096136A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3C77"/>
    <w:rsid w:val="00AF50EF"/>
    <w:rsid w:val="00B00396"/>
    <w:rsid w:val="00B00C98"/>
    <w:rsid w:val="00B07993"/>
    <w:rsid w:val="00B07E41"/>
    <w:rsid w:val="00B21150"/>
    <w:rsid w:val="00B225F4"/>
    <w:rsid w:val="00B23E6A"/>
    <w:rsid w:val="00B26056"/>
    <w:rsid w:val="00B27D34"/>
    <w:rsid w:val="00B35666"/>
    <w:rsid w:val="00B37EFA"/>
    <w:rsid w:val="00B61BCE"/>
    <w:rsid w:val="00B77DC0"/>
    <w:rsid w:val="00B83B79"/>
    <w:rsid w:val="00B84D44"/>
    <w:rsid w:val="00B92C2B"/>
    <w:rsid w:val="00BA02FF"/>
    <w:rsid w:val="00BA29EB"/>
    <w:rsid w:val="00BA7A2F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6419"/>
    <w:rsid w:val="00C17469"/>
    <w:rsid w:val="00C242DF"/>
    <w:rsid w:val="00C24436"/>
    <w:rsid w:val="00C3279A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D77EA"/>
    <w:rsid w:val="00CF0411"/>
    <w:rsid w:val="00CF33BC"/>
    <w:rsid w:val="00D001D6"/>
    <w:rsid w:val="00D0247B"/>
    <w:rsid w:val="00D07F06"/>
    <w:rsid w:val="00D11C2C"/>
    <w:rsid w:val="00D11C3D"/>
    <w:rsid w:val="00D141F9"/>
    <w:rsid w:val="00D23961"/>
    <w:rsid w:val="00D24E0A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83967"/>
    <w:rsid w:val="00D9172F"/>
    <w:rsid w:val="00D94C7D"/>
    <w:rsid w:val="00DA0E17"/>
    <w:rsid w:val="00DC5E14"/>
    <w:rsid w:val="00DC5FD9"/>
    <w:rsid w:val="00DC6FC0"/>
    <w:rsid w:val="00DD4596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82EC3"/>
    <w:rsid w:val="00E97541"/>
    <w:rsid w:val="00EA0D21"/>
    <w:rsid w:val="00EB311B"/>
    <w:rsid w:val="00ED195B"/>
    <w:rsid w:val="00ED72DB"/>
    <w:rsid w:val="00EF20B4"/>
    <w:rsid w:val="00F010AF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32AC"/>
    <w:rsid w:val="00F87AC9"/>
    <w:rsid w:val="00F92026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481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8</cp:revision>
  <cp:lastPrinted>2026-02-10T14:27:00Z</cp:lastPrinted>
  <dcterms:created xsi:type="dcterms:W3CDTF">2026-05-28T14:22:00Z</dcterms:created>
  <dcterms:modified xsi:type="dcterms:W3CDTF">2026-06-02T19:11:00Z</dcterms:modified>
</cp:coreProperties>
</file>