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57FEE" w14:textId="505DB7CC" w:rsidR="000E61D6" w:rsidRPr="001278C3" w:rsidRDefault="004F59E3" w:rsidP="000E61D6">
      <w:pPr>
        <w:tabs>
          <w:tab w:val="left" w:pos="540"/>
          <w:tab w:val="left" w:pos="1620"/>
          <w:tab w:val="left" w:pos="1980"/>
        </w:tabs>
        <w:spacing w:after="0"/>
        <w:jc w:val="center"/>
        <w:rPr>
          <w:rFonts w:ascii="Times New Roman" w:hAnsi="Times New Roman" w:cs="Times New Roman"/>
          <w:b/>
          <w:bCs/>
          <w:sz w:val="24"/>
          <w:szCs w:val="24"/>
          <w:u w:val="single"/>
        </w:rPr>
      </w:pPr>
      <w:r w:rsidRPr="001278C3">
        <w:rPr>
          <w:rFonts w:ascii="Times New Roman" w:hAnsi="Times New Roman" w:cs="Times New Roman"/>
          <w:b/>
          <w:bCs/>
          <w:sz w:val="24"/>
          <w:szCs w:val="24"/>
          <w:u w:val="single"/>
        </w:rPr>
        <w:t xml:space="preserve">AUTÓGRAFO Nº </w:t>
      </w:r>
      <w:r w:rsidR="005F2A23">
        <w:rPr>
          <w:rFonts w:ascii="Times New Roman" w:hAnsi="Times New Roman" w:cs="Times New Roman"/>
          <w:b/>
          <w:bCs/>
          <w:sz w:val="24"/>
          <w:szCs w:val="24"/>
          <w:u w:val="single"/>
        </w:rPr>
        <w:t>0</w:t>
      </w:r>
      <w:r w:rsidR="001D1856">
        <w:rPr>
          <w:rFonts w:ascii="Times New Roman" w:hAnsi="Times New Roman" w:cs="Times New Roman"/>
          <w:b/>
          <w:bCs/>
          <w:sz w:val="24"/>
          <w:szCs w:val="24"/>
          <w:u w:val="single"/>
        </w:rPr>
        <w:t>48</w:t>
      </w:r>
      <w:r w:rsidR="00354DDB" w:rsidRPr="001278C3">
        <w:rPr>
          <w:rFonts w:ascii="Times New Roman" w:hAnsi="Times New Roman" w:cs="Times New Roman"/>
          <w:b/>
          <w:bCs/>
          <w:sz w:val="24"/>
          <w:szCs w:val="24"/>
          <w:u w:val="single"/>
        </w:rPr>
        <w:t>/202</w:t>
      </w:r>
      <w:r w:rsidR="001278C3" w:rsidRPr="001278C3">
        <w:rPr>
          <w:rFonts w:ascii="Times New Roman" w:hAnsi="Times New Roman" w:cs="Times New Roman"/>
          <w:b/>
          <w:bCs/>
          <w:sz w:val="24"/>
          <w:szCs w:val="24"/>
          <w:u w:val="single"/>
        </w:rPr>
        <w:t>6</w:t>
      </w:r>
    </w:p>
    <w:p w14:paraId="22F9C19A" w14:textId="5CB98B8D" w:rsidR="00FE17FD" w:rsidRPr="001278C3" w:rsidRDefault="00480529" w:rsidP="001C5BE8">
      <w:pPr>
        <w:tabs>
          <w:tab w:val="left" w:pos="540"/>
          <w:tab w:val="left" w:pos="1620"/>
          <w:tab w:val="left" w:pos="1980"/>
        </w:tabs>
        <w:spacing w:after="0"/>
        <w:jc w:val="center"/>
        <w:rPr>
          <w:rFonts w:ascii="Times New Roman" w:hAnsi="Times New Roman" w:cs="Times New Roman"/>
          <w:b/>
          <w:bCs/>
          <w:sz w:val="24"/>
          <w:szCs w:val="24"/>
          <w:u w:val="single"/>
        </w:rPr>
      </w:pPr>
      <w:r w:rsidRPr="001278C3">
        <w:rPr>
          <w:rFonts w:ascii="Times New Roman" w:hAnsi="Times New Roman" w:cs="Times New Roman"/>
          <w:b/>
          <w:bCs/>
          <w:sz w:val="24"/>
          <w:szCs w:val="24"/>
          <w:u w:val="single"/>
        </w:rPr>
        <w:t>PROJETO DE LEI</w:t>
      </w:r>
      <w:r w:rsidR="00192BC5">
        <w:rPr>
          <w:rFonts w:ascii="Times New Roman" w:hAnsi="Times New Roman" w:cs="Times New Roman"/>
          <w:b/>
          <w:bCs/>
          <w:sz w:val="24"/>
          <w:szCs w:val="24"/>
          <w:u w:val="single"/>
        </w:rPr>
        <w:t xml:space="preserve"> </w:t>
      </w:r>
      <w:r w:rsidR="00985E59" w:rsidRPr="001278C3">
        <w:rPr>
          <w:rFonts w:ascii="Times New Roman" w:hAnsi="Times New Roman" w:cs="Times New Roman"/>
          <w:b/>
          <w:bCs/>
          <w:sz w:val="24"/>
          <w:szCs w:val="24"/>
          <w:u w:val="single"/>
        </w:rPr>
        <w:t>Nº</w:t>
      </w:r>
      <w:r w:rsidR="00C94FEF" w:rsidRPr="001278C3">
        <w:rPr>
          <w:rFonts w:ascii="Times New Roman" w:hAnsi="Times New Roman" w:cs="Times New Roman"/>
          <w:b/>
          <w:bCs/>
          <w:sz w:val="24"/>
          <w:szCs w:val="24"/>
          <w:u w:val="single"/>
        </w:rPr>
        <w:t xml:space="preserve"> </w:t>
      </w:r>
      <w:r w:rsidR="005B1AE9">
        <w:rPr>
          <w:rFonts w:ascii="Times New Roman" w:hAnsi="Times New Roman" w:cs="Times New Roman"/>
          <w:b/>
          <w:bCs/>
          <w:sz w:val="24"/>
          <w:szCs w:val="24"/>
          <w:u w:val="single"/>
        </w:rPr>
        <w:t>127/2026</w:t>
      </w:r>
      <w:r w:rsidR="008C125E" w:rsidRPr="001278C3">
        <w:rPr>
          <w:rFonts w:ascii="Times New Roman" w:hAnsi="Times New Roman" w:cs="Times New Roman"/>
          <w:b/>
          <w:bCs/>
          <w:sz w:val="24"/>
          <w:szCs w:val="24"/>
          <w:u w:val="single"/>
        </w:rPr>
        <w:t xml:space="preserve"> - DO </w:t>
      </w:r>
      <w:r w:rsidR="008D1F4C">
        <w:rPr>
          <w:rFonts w:ascii="Times New Roman" w:hAnsi="Times New Roman" w:cs="Times New Roman"/>
          <w:b/>
          <w:bCs/>
          <w:sz w:val="24"/>
          <w:szCs w:val="24"/>
          <w:u w:val="single"/>
        </w:rPr>
        <w:t>LEGISLATIVO</w:t>
      </w:r>
    </w:p>
    <w:p w14:paraId="702B655C" w14:textId="77777777" w:rsidR="00522C23" w:rsidRPr="00597E54" w:rsidRDefault="00522C23" w:rsidP="0039472D">
      <w:pPr>
        <w:tabs>
          <w:tab w:val="left" w:pos="2835"/>
        </w:tabs>
        <w:spacing w:line="360" w:lineRule="auto"/>
        <w:jc w:val="both"/>
        <w:rPr>
          <w:rFonts w:ascii="Courier New" w:hAnsi="Courier New" w:cs="Courier New"/>
          <w:sz w:val="24"/>
          <w:szCs w:val="24"/>
        </w:rPr>
      </w:pPr>
    </w:p>
    <w:p w14:paraId="3EF58CB1" w14:textId="77777777" w:rsidR="005B1AE9" w:rsidRPr="005B1AE9" w:rsidRDefault="005B1AE9" w:rsidP="005B1AE9">
      <w:pPr>
        <w:spacing w:after="0" w:line="360" w:lineRule="auto"/>
        <w:ind w:left="3402"/>
        <w:jc w:val="both"/>
        <w:rPr>
          <w:rFonts w:ascii="TimesNewRomanPSMT" w:hAnsi="TimesNewRomanPSMT" w:cs="TimesNewRomanPSMT"/>
          <w:sz w:val="24"/>
          <w:szCs w:val="24"/>
        </w:rPr>
      </w:pPr>
      <w:r w:rsidRPr="005B1AE9">
        <w:rPr>
          <w:rFonts w:ascii="TimesNewRomanPSMT" w:hAnsi="TimesNewRomanPSMT" w:cs="TimesNewRomanPSMT"/>
          <w:sz w:val="24"/>
          <w:szCs w:val="24"/>
        </w:rPr>
        <w:t>“Dispõe sobre o credenciamento de Profissionais para Serviços Especializados em Línguas de Sinais”.</w:t>
      </w:r>
    </w:p>
    <w:p w14:paraId="6856D6C9" w14:textId="77777777" w:rsidR="00C711B1" w:rsidRPr="005B1AE9" w:rsidRDefault="00C711B1" w:rsidP="00C711B1">
      <w:pPr>
        <w:spacing w:after="0" w:line="360" w:lineRule="auto"/>
        <w:ind w:left="3402"/>
        <w:jc w:val="both"/>
        <w:rPr>
          <w:rFonts w:ascii="Times" w:hAnsi="Times" w:cs="Times New Roman"/>
          <w:sz w:val="24"/>
          <w:szCs w:val="24"/>
        </w:rPr>
      </w:pPr>
    </w:p>
    <w:p w14:paraId="017B188D" w14:textId="3272AF03" w:rsidR="00F54DA9" w:rsidRDefault="008D1F4C" w:rsidP="00C711B1">
      <w:pPr>
        <w:spacing w:after="0" w:line="360" w:lineRule="auto"/>
        <w:ind w:left="3402"/>
        <w:jc w:val="both"/>
        <w:rPr>
          <w:rFonts w:ascii="Times" w:hAnsi="Times" w:cs="Times New Roman"/>
          <w:b/>
          <w:sz w:val="24"/>
          <w:szCs w:val="24"/>
        </w:rPr>
      </w:pPr>
      <w:r w:rsidRPr="00F05D99">
        <w:rPr>
          <w:rFonts w:ascii="Times" w:hAnsi="Times" w:cs="Times New Roman"/>
          <w:b/>
          <w:sz w:val="24"/>
          <w:szCs w:val="24"/>
        </w:rPr>
        <w:t>AUTOR</w:t>
      </w:r>
      <w:r w:rsidR="005B1AE9">
        <w:rPr>
          <w:rFonts w:ascii="Times" w:hAnsi="Times" w:cs="Times New Roman"/>
          <w:b/>
          <w:sz w:val="24"/>
          <w:szCs w:val="24"/>
        </w:rPr>
        <w:t>ES</w:t>
      </w:r>
      <w:r w:rsidRPr="00F05D99">
        <w:rPr>
          <w:rFonts w:ascii="Times" w:hAnsi="Times" w:cs="Times New Roman"/>
          <w:b/>
          <w:sz w:val="24"/>
          <w:szCs w:val="24"/>
        </w:rPr>
        <w:t xml:space="preserve">: </w:t>
      </w:r>
      <w:r w:rsidR="005B1AE9">
        <w:rPr>
          <w:rFonts w:ascii="Times" w:hAnsi="Times" w:cs="Times New Roman"/>
          <w:b/>
          <w:sz w:val="24"/>
          <w:szCs w:val="24"/>
        </w:rPr>
        <w:t>ERONDINA FERREIRA GODOY – PSD, MATEUS ANDRADE DA SILVA SANTOS – PL, MAURICIO ALON</w:t>
      </w:r>
      <w:r w:rsidR="007451A7">
        <w:rPr>
          <w:rFonts w:ascii="Times" w:hAnsi="Times" w:cs="Times New Roman"/>
          <w:b/>
          <w:sz w:val="24"/>
          <w:szCs w:val="24"/>
        </w:rPr>
        <w:t>S</w:t>
      </w:r>
      <w:r w:rsidR="005B1AE9">
        <w:rPr>
          <w:rFonts w:ascii="Times" w:hAnsi="Times" w:cs="Times New Roman"/>
          <w:b/>
          <w:sz w:val="24"/>
          <w:szCs w:val="24"/>
        </w:rPr>
        <w:t>O MURAKAMI – PP, PRISCILLA SOUZA MARIANO CAVANHA – PL E RAFAEL ALAN DE MORAES ROMEIRO- PODEMOS.</w:t>
      </w:r>
    </w:p>
    <w:p w14:paraId="2C3BDA3A" w14:textId="2010FBEC" w:rsidR="008D1F4C" w:rsidRPr="00F05D99" w:rsidRDefault="008D1F4C" w:rsidP="000D31C1">
      <w:pPr>
        <w:spacing w:after="0" w:line="360" w:lineRule="auto"/>
        <w:jc w:val="both"/>
        <w:rPr>
          <w:rFonts w:ascii="Times" w:hAnsi="Times" w:cs="Times New Roman"/>
          <w:b/>
          <w:sz w:val="24"/>
          <w:szCs w:val="24"/>
        </w:rPr>
      </w:pPr>
      <w:r>
        <w:rPr>
          <w:rFonts w:ascii="Times" w:hAnsi="Times" w:cs="Times New Roman"/>
          <w:b/>
          <w:sz w:val="24"/>
          <w:szCs w:val="24"/>
        </w:rPr>
        <w:t xml:space="preserve">                                               </w:t>
      </w:r>
    </w:p>
    <w:p w14:paraId="0949DB9B" w14:textId="77777777" w:rsidR="008D1F4C" w:rsidRPr="008D1F4C" w:rsidRDefault="008D1F4C" w:rsidP="00B40702">
      <w:pPr>
        <w:tabs>
          <w:tab w:val="left" w:pos="142"/>
        </w:tabs>
        <w:spacing w:after="0"/>
        <w:jc w:val="both"/>
        <w:rPr>
          <w:rFonts w:ascii="Times New Roman" w:hAnsi="Times New Roman" w:cs="Times New Roman"/>
          <w:b/>
          <w:bCs/>
          <w:sz w:val="24"/>
          <w:szCs w:val="24"/>
        </w:rPr>
      </w:pPr>
      <w:r w:rsidRPr="008D1F4C">
        <w:rPr>
          <w:rFonts w:ascii="Times New Roman" w:hAnsi="Times New Roman" w:cs="Times New Roman"/>
          <w:b/>
          <w:bCs/>
          <w:sz w:val="24"/>
          <w:szCs w:val="24"/>
        </w:rPr>
        <w:t xml:space="preserve">A </w:t>
      </w:r>
      <w:r w:rsidRPr="008D1F4C">
        <w:rPr>
          <w:rFonts w:ascii="Times New Roman" w:hAnsi="Times New Roman" w:cs="Times New Roman"/>
          <w:b/>
          <w:sz w:val="24"/>
          <w:szCs w:val="24"/>
        </w:rPr>
        <w:t>CÂMARA MUNICIPAL DE ITAPEVI</w:t>
      </w:r>
      <w:r w:rsidRPr="008D1F4C">
        <w:rPr>
          <w:rFonts w:ascii="Times New Roman" w:hAnsi="Times New Roman" w:cs="Times New Roman"/>
          <w:b/>
          <w:bCs/>
          <w:sz w:val="24"/>
          <w:szCs w:val="24"/>
        </w:rPr>
        <w:t xml:space="preserve">, </w:t>
      </w:r>
      <w:r w:rsidRPr="00192BC5">
        <w:rPr>
          <w:rFonts w:ascii="Times New Roman" w:hAnsi="Times New Roman" w:cs="Times New Roman"/>
          <w:sz w:val="24"/>
          <w:szCs w:val="24"/>
        </w:rPr>
        <w:t>no uso de suas atribuições legais</w:t>
      </w:r>
      <w:r w:rsidRPr="008D1F4C">
        <w:rPr>
          <w:rFonts w:ascii="Times New Roman" w:hAnsi="Times New Roman" w:cs="Times New Roman"/>
          <w:b/>
          <w:bCs/>
          <w:sz w:val="24"/>
          <w:szCs w:val="24"/>
        </w:rPr>
        <w:t xml:space="preserve">, </w:t>
      </w:r>
      <w:r w:rsidRPr="008D1F4C">
        <w:rPr>
          <w:rFonts w:ascii="Times New Roman" w:hAnsi="Times New Roman" w:cs="Times New Roman"/>
          <w:b/>
          <w:sz w:val="24"/>
          <w:szCs w:val="24"/>
        </w:rPr>
        <w:t>APROVA</w:t>
      </w:r>
      <w:r w:rsidRPr="008D1F4C">
        <w:rPr>
          <w:rFonts w:ascii="Times New Roman" w:hAnsi="Times New Roman" w:cs="Times New Roman"/>
          <w:b/>
          <w:bCs/>
          <w:sz w:val="24"/>
          <w:szCs w:val="24"/>
        </w:rPr>
        <w:t>:</w:t>
      </w:r>
    </w:p>
    <w:p w14:paraId="33865E4E" w14:textId="77777777" w:rsidR="008D1F4C" w:rsidRPr="00314CA1" w:rsidRDefault="008D1F4C" w:rsidP="00B40702">
      <w:pPr>
        <w:tabs>
          <w:tab w:val="left" w:pos="142"/>
        </w:tabs>
        <w:spacing w:after="0"/>
        <w:jc w:val="both"/>
        <w:rPr>
          <w:rFonts w:ascii="Times" w:hAnsi="Times" w:cs="Courier New"/>
          <w:color w:val="000000" w:themeColor="text1"/>
          <w:sz w:val="24"/>
          <w:szCs w:val="24"/>
        </w:rPr>
      </w:pPr>
    </w:p>
    <w:p w14:paraId="126CB133"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 xml:space="preserve">Art. 1º </w:t>
      </w:r>
      <w:r w:rsidRPr="005B1AE9">
        <w:rPr>
          <w:rFonts w:ascii="Times New Roman" w:eastAsia="Calibri" w:hAnsi="Times New Roman" w:cs="Times New Roman"/>
          <w:sz w:val="24"/>
          <w:szCs w:val="24"/>
        </w:rPr>
        <w:t>A Coordenadoria de Acessibilidade e Inclusão manterá cadastro permanente integrado para credenciamento de profissionais especializados em línguas de sinais como: Instrutores de Libras, Instrutores-Mediadores, Intérpretes de Libras/Língua Portuguesa e Guias-Intérpretes.</w:t>
      </w:r>
    </w:p>
    <w:p w14:paraId="6ED69F02"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Parágrafo único.</w:t>
      </w:r>
      <w:r w:rsidRPr="005B1AE9">
        <w:rPr>
          <w:rFonts w:ascii="Times New Roman" w:eastAsia="Calibri" w:hAnsi="Times New Roman" w:cs="Times New Roman"/>
          <w:sz w:val="24"/>
          <w:szCs w:val="24"/>
        </w:rPr>
        <w:t xml:space="preserve"> O processo de inscrição para o credenciamento ficará disponível no portal da Câmara Municipal de Itapevi.</w:t>
      </w:r>
    </w:p>
    <w:p w14:paraId="3A9EF362"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Art. 2º</w:t>
      </w:r>
      <w:r w:rsidRPr="005B1AE9">
        <w:rPr>
          <w:rFonts w:ascii="Times New Roman" w:eastAsia="Calibri" w:hAnsi="Times New Roman" w:cs="Times New Roman"/>
          <w:sz w:val="24"/>
          <w:szCs w:val="24"/>
        </w:rPr>
        <w:t xml:space="preserve"> A inserção no Cadastro Permanente se dará através do credenciamento dos profissionais que preencham os requisitos mínimos previstos nesta Lei e nos Editais a serem periodicamente publicados pela Câmara Municipal de Itapevi.</w:t>
      </w:r>
    </w:p>
    <w:p w14:paraId="7EEBC08D"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 xml:space="preserve">Parágrafo único. </w:t>
      </w:r>
      <w:r w:rsidRPr="005B1AE9">
        <w:rPr>
          <w:rFonts w:ascii="Times New Roman" w:eastAsia="Calibri" w:hAnsi="Times New Roman" w:cs="Times New Roman"/>
          <w:sz w:val="24"/>
          <w:szCs w:val="24"/>
        </w:rPr>
        <w:t>Nos Editais referidos no caput deverão constar obrigatoriamente a especialidade, carga horária prevista e dia e horário da realização da atividade.</w:t>
      </w:r>
    </w:p>
    <w:p w14:paraId="3546EC24"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Art. 3º</w:t>
      </w:r>
      <w:r w:rsidRPr="005B1AE9">
        <w:rPr>
          <w:rFonts w:ascii="Times New Roman" w:eastAsia="Calibri" w:hAnsi="Times New Roman" w:cs="Times New Roman"/>
          <w:sz w:val="24"/>
          <w:szCs w:val="24"/>
        </w:rPr>
        <w:t xml:space="preserve"> Os profissionais interessados poderão se credenciar para desenvolver as seguintes atividades:</w:t>
      </w:r>
    </w:p>
    <w:p w14:paraId="7CDDF1EC"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I -</w:t>
      </w:r>
      <w:r w:rsidRPr="005B1AE9">
        <w:rPr>
          <w:rFonts w:ascii="Times New Roman" w:eastAsia="Calibri" w:hAnsi="Times New Roman" w:cs="Times New Roman"/>
          <w:sz w:val="24"/>
          <w:szCs w:val="24"/>
        </w:rPr>
        <w:t xml:space="preserve"> </w:t>
      </w:r>
      <w:r w:rsidRPr="00975783">
        <w:rPr>
          <w:rFonts w:ascii="Times New Roman" w:eastAsia="Calibri" w:hAnsi="Times New Roman" w:cs="Times New Roman"/>
          <w:b/>
          <w:bCs/>
          <w:sz w:val="24"/>
          <w:szCs w:val="24"/>
        </w:rPr>
        <w:t>INTÉRPRETES DE LIBRAS/LÍNGUA PORTUGUESA</w:t>
      </w:r>
      <w:r w:rsidRPr="00975783">
        <w:rPr>
          <w:rFonts w:ascii="Times New Roman" w:eastAsia="Calibri" w:hAnsi="Times New Roman" w:cs="Times New Roman"/>
          <w:sz w:val="24"/>
          <w:szCs w:val="24"/>
        </w:rPr>
        <w:t>: profissional</w:t>
      </w:r>
      <w:r w:rsidRPr="005B1AE9">
        <w:rPr>
          <w:rFonts w:ascii="Times New Roman" w:eastAsia="Calibri" w:hAnsi="Times New Roman" w:cs="Times New Roman"/>
          <w:sz w:val="24"/>
          <w:szCs w:val="24"/>
        </w:rPr>
        <w:t xml:space="preserve"> ouvinte, com curso superior, para atuar na tradução e interpretação de uma língua para outra;</w:t>
      </w:r>
    </w:p>
    <w:p w14:paraId="6996EA8F"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II -</w:t>
      </w:r>
      <w:r w:rsidRPr="005B1AE9">
        <w:rPr>
          <w:rFonts w:ascii="Times New Roman" w:eastAsia="Calibri" w:hAnsi="Times New Roman" w:cs="Times New Roman"/>
          <w:sz w:val="24"/>
          <w:szCs w:val="24"/>
        </w:rPr>
        <w:t xml:space="preserve"> </w:t>
      </w:r>
      <w:r w:rsidRPr="00975783">
        <w:rPr>
          <w:rFonts w:ascii="Times New Roman" w:eastAsia="Calibri" w:hAnsi="Times New Roman" w:cs="Times New Roman"/>
          <w:b/>
          <w:bCs/>
          <w:sz w:val="24"/>
          <w:szCs w:val="24"/>
        </w:rPr>
        <w:t>GUIAS-INTÉRPRETES:</w:t>
      </w:r>
      <w:r w:rsidRPr="005B1AE9">
        <w:rPr>
          <w:rFonts w:ascii="Times New Roman" w:eastAsia="Calibri" w:hAnsi="Times New Roman" w:cs="Times New Roman"/>
          <w:sz w:val="24"/>
          <w:szCs w:val="24"/>
        </w:rPr>
        <w:t xml:space="preserve"> profissional ouvinte, com curso superior, para mediar a comunicação e interação de pessoas com surdocegueira, possibilitando acesso a informações, ambientes e mobilidade.</w:t>
      </w:r>
    </w:p>
    <w:p w14:paraId="5DB16BA8"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lastRenderedPageBreak/>
        <w:t>Art. 4º</w:t>
      </w:r>
      <w:r w:rsidRPr="005B1AE9">
        <w:rPr>
          <w:rFonts w:ascii="Times New Roman" w:eastAsia="Calibri" w:hAnsi="Times New Roman" w:cs="Times New Roman"/>
          <w:sz w:val="24"/>
          <w:szCs w:val="24"/>
        </w:rPr>
        <w:t xml:space="preserve"> Poderão se credenciar os servidores da Câmara Municipal de Itapevi e quaisquer terceiros interessados que preencham os requisitos.</w:t>
      </w:r>
    </w:p>
    <w:p w14:paraId="7A7BE199"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Art. 5º</w:t>
      </w:r>
      <w:r w:rsidRPr="005B1AE9">
        <w:rPr>
          <w:rFonts w:ascii="Times New Roman" w:eastAsia="Calibri" w:hAnsi="Times New Roman" w:cs="Times New Roman"/>
          <w:sz w:val="24"/>
          <w:szCs w:val="24"/>
        </w:rPr>
        <w:t xml:space="preserve"> O interessado em credenciar-se deverá apresentar os seguintes documentos:</w:t>
      </w:r>
    </w:p>
    <w:p w14:paraId="7D8A950D"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I -</w:t>
      </w:r>
      <w:r w:rsidRPr="005B1AE9">
        <w:rPr>
          <w:rFonts w:ascii="Times New Roman" w:eastAsia="Calibri" w:hAnsi="Times New Roman" w:cs="Times New Roman"/>
          <w:sz w:val="24"/>
          <w:szCs w:val="24"/>
        </w:rPr>
        <w:t xml:space="preserve"> requerimento do interessado, onde deverá constar sua qualificação e, se servidor, o registro funcional, bem como as atividades de seu interesse, nos termos do artigo 3º desta Lei;</w:t>
      </w:r>
    </w:p>
    <w:p w14:paraId="48851845"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II -</w:t>
      </w:r>
      <w:r w:rsidRPr="005B1AE9">
        <w:rPr>
          <w:rFonts w:ascii="Times New Roman" w:eastAsia="Calibri" w:hAnsi="Times New Roman" w:cs="Times New Roman"/>
          <w:sz w:val="24"/>
          <w:szCs w:val="24"/>
        </w:rPr>
        <w:t xml:space="preserve"> curriculum vitae;</w:t>
      </w:r>
    </w:p>
    <w:p w14:paraId="3500F558" w14:textId="33AAD810"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III -</w:t>
      </w:r>
      <w:r w:rsidRPr="005B1AE9">
        <w:rPr>
          <w:rFonts w:ascii="Times New Roman" w:eastAsia="Calibri" w:hAnsi="Times New Roman" w:cs="Times New Roman"/>
          <w:sz w:val="24"/>
          <w:szCs w:val="24"/>
        </w:rPr>
        <w:t xml:space="preserve"> cópia dos diplomas, certificados e demais documentos que comprovem sua capacidade para realizar a atividade proposta;</w:t>
      </w:r>
    </w:p>
    <w:p w14:paraId="00D1087D"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IV -</w:t>
      </w:r>
      <w:r w:rsidRPr="005B1AE9">
        <w:rPr>
          <w:rFonts w:ascii="Times New Roman" w:eastAsia="Calibri" w:hAnsi="Times New Roman" w:cs="Times New Roman"/>
          <w:sz w:val="24"/>
          <w:szCs w:val="24"/>
        </w:rPr>
        <w:t xml:space="preserve"> cópia da cédula de identidade.</w:t>
      </w:r>
    </w:p>
    <w:p w14:paraId="6E3F5CE1"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Art. 6º</w:t>
      </w:r>
      <w:r w:rsidRPr="005B1AE9">
        <w:rPr>
          <w:rFonts w:ascii="Times New Roman" w:eastAsia="Calibri" w:hAnsi="Times New Roman" w:cs="Times New Roman"/>
          <w:sz w:val="24"/>
          <w:szCs w:val="24"/>
        </w:rPr>
        <w:t xml:space="preserve"> A análise do requerimento de credenciamento, pela Coordenadoria de Acessibilidade e Inclusão deverá considerar a regularidade dos documentos apresentados e a pertinência entre a formação do profissional e a atividade a ser desenvolvida.</w:t>
      </w:r>
    </w:p>
    <w:p w14:paraId="0FDB09CC"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Parágrafo único.</w:t>
      </w:r>
      <w:r w:rsidRPr="005B1AE9">
        <w:rPr>
          <w:rFonts w:ascii="Times New Roman" w:eastAsia="Calibri" w:hAnsi="Times New Roman" w:cs="Times New Roman"/>
          <w:sz w:val="24"/>
          <w:szCs w:val="24"/>
        </w:rPr>
        <w:t xml:space="preserve"> A apreciação do requerimento de credenciamento se dará em até 30 (trinta) dias contados do protocolo, e eventual indeferimento será publicado no Diário Oficial da Câmara Municipal de Itapevi.</w:t>
      </w:r>
    </w:p>
    <w:p w14:paraId="61137EE5"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Art. 7º</w:t>
      </w:r>
      <w:r w:rsidRPr="005B1AE9">
        <w:rPr>
          <w:rFonts w:ascii="Times New Roman" w:eastAsia="Calibri" w:hAnsi="Times New Roman" w:cs="Times New Roman"/>
          <w:sz w:val="24"/>
          <w:szCs w:val="24"/>
        </w:rPr>
        <w:t xml:space="preserve"> O credenciamento será válido pelo período de dois anos.</w:t>
      </w:r>
    </w:p>
    <w:p w14:paraId="43F80257"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Parágrafo único.</w:t>
      </w:r>
      <w:r w:rsidRPr="005B1AE9">
        <w:rPr>
          <w:rFonts w:ascii="Times New Roman" w:eastAsia="Calibri" w:hAnsi="Times New Roman" w:cs="Times New Roman"/>
          <w:sz w:val="24"/>
          <w:szCs w:val="24"/>
        </w:rPr>
        <w:t xml:space="preserve"> Durante o período em que permanecer credenciado o profissional poderá ser contratado para participar das atividades descritas no artigo 3º que tenham relação com a sua área de formação, mesmo que tal atividade venha a ser criada após o seu pedido de credenciamento.</w:t>
      </w:r>
    </w:p>
    <w:p w14:paraId="1C7E93B5"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Art. 8º</w:t>
      </w:r>
      <w:r w:rsidRPr="005B1AE9">
        <w:rPr>
          <w:rFonts w:ascii="Times New Roman" w:eastAsia="Calibri" w:hAnsi="Times New Roman" w:cs="Times New Roman"/>
          <w:sz w:val="24"/>
          <w:szCs w:val="24"/>
        </w:rPr>
        <w:t xml:space="preserve"> O profissional poderá ser descredenciado nas seguintes hipóteses:</w:t>
      </w:r>
    </w:p>
    <w:p w14:paraId="3EF540E6"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I</w:t>
      </w:r>
      <w:r w:rsidRPr="005B1AE9">
        <w:rPr>
          <w:rFonts w:ascii="Times New Roman" w:eastAsia="Calibri" w:hAnsi="Times New Roman" w:cs="Times New Roman"/>
          <w:sz w:val="24"/>
          <w:szCs w:val="24"/>
        </w:rPr>
        <w:t xml:space="preserve"> - descumprir ou violar, no todo ou em parte, as normas contidas </w:t>
      </w:r>
      <w:proofErr w:type="spellStart"/>
      <w:r w:rsidRPr="005B1AE9">
        <w:rPr>
          <w:rFonts w:ascii="Times New Roman" w:eastAsia="Calibri" w:hAnsi="Times New Roman" w:cs="Times New Roman"/>
          <w:sz w:val="24"/>
          <w:szCs w:val="24"/>
        </w:rPr>
        <w:t>nesta</w:t>
      </w:r>
      <w:proofErr w:type="spellEnd"/>
      <w:r w:rsidRPr="005B1AE9">
        <w:rPr>
          <w:rFonts w:ascii="Times New Roman" w:eastAsia="Calibri" w:hAnsi="Times New Roman" w:cs="Times New Roman"/>
          <w:sz w:val="24"/>
          <w:szCs w:val="24"/>
        </w:rPr>
        <w:t xml:space="preserve"> Lei, no Edital ou no termo de contrato;</w:t>
      </w:r>
    </w:p>
    <w:p w14:paraId="61C78F98"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II</w:t>
      </w:r>
      <w:r w:rsidRPr="005B1AE9">
        <w:rPr>
          <w:rFonts w:ascii="Times New Roman" w:eastAsia="Calibri" w:hAnsi="Times New Roman" w:cs="Times New Roman"/>
          <w:sz w:val="24"/>
          <w:szCs w:val="24"/>
        </w:rPr>
        <w:t xml:space="preserve"> - desistir do serviço após ser contratado, salvo mediante justificativa aceita, a critério da Coordenadoria de Acessibilidade e Inclusão ;</w:t>
      </w:r>
    </w:p>
    <w:p w14:paraId="3FDCA478"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III</w:t>
      </w:r>
      <w:r w:rsidRPr="005B1AE9">
        <w:rPr>
          <w:rFonts w:ascii="Times New Roman" w:eastAsia="Calibri" w:hAnsi="Times New Roman" w:cs="Times New Roman"/>
          <w:sz w:val="24"/>
          <w:szCs w:val="24"/>
        </w:rPr>
        <w:t xml:space="preserve"> - não comparecer ao local da realização das atividades com antecedência para garantir a sua plena execução;</w:t>
      </w:r>
    </w:p>
    <w:p w14:paraId="0E9E58CD"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IV</w:t>
      </w:r>
      <w:r w:rsidRPr="005B1AE9">
        <w:rPr>
          <w:rFonts w:ascii="Times New Roman" w:eastAsia="Calibri" w:hAnsi="Times New Roman" w:cs="Times New Roman"/>
          <w:sz w:val="24"/>
          <w:szCs w:val="24"/>
        </w:rPr>
        <w:t xml:space="preserve"> - não zelar pelos equipamentos e materiais disponibilizados pela Câmara Municipal de Itapevi;</w:t>
      </w:r>
    </w:p>
    <w:p w14:paraId="6BC175B4"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V</w:t>
      </w:r>
      <w:r w:rsidRPr="005B1AE9">
        <w:rPr>
          <w:rFonts w:ascii="Times New Roman" w:eastAsia="Calibri" w:hAnsi="Times New Roman" w:cs="Times New Roman"/>
          <w:sz w:val="24"/>
          <w:szCs w:val="24"/>
        </w:rPr>
        <w:t xml:space="preserve"> - faltar com a ética ou o respeito; </w:t>
      </w:r>
    </w:p>
    <w:p w14:paraId="77CD744C"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lastRenderedPageBreak/>
        <w:t>VI</w:t>
      </w:r>
      <w:r w:rsidRPr="005B1AE9">
        <w:rPr>
          <w:rFonts w:ascii="Times New Roman" w:eastAsia="Calibri" w:hAnsi="Times New Roman" w:cs="Times New Roman"/>
          <w:sz w:val="24"/>
          <w:szCs w:val="24"/>
        </w:rPr>
        <w:t xml:space="preserve"> - comportar-se sem observância ao dever de urbanidade ou de forma desrespeitosa;</w:t>
      </w:r>
    </w:p>
    <w:p w14:paraId="1FF375D5"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VII</w:t>
      </w:r>
      <w:r w:rsidRPr="005B1AE9">
        <w:rPr>
          <w:rFonts w:ascii="Times New Roman" w:eastAsia="Calibri" w:hAnsi="Times New Roman" w:cs="Times New Roman"/>
          <w:sz w:val="24"/>
          <w:szCs w:val="24"/>
        </w:rPr>
        <w:t xml:space="preserve"> – por desempenho insatisfatório, devidamente fundamentado pela Coordenadoria de Acessibilidade e Inclusão.</w:t>
      </w:r>
    </w:p>
    <w:p w14:paraId="59FC2759"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Art. 9º</w:t>
      </w:r>
      <w:r w:rsidRPr="005B1AE9">
        <w:rPr>
          <w:rFonts w:ascii="Times New Roman" w:eastAsia="Calibri" w:hAnsi="Times New Roman" w:cs="Times New Roman"/>
          <w:sz w:val="24"/>
          <w:szCs w:val="24"/>
        </w:rPr>
        <w:t xml:space="preserve"> Os profissionais serão selecionados dentre os credenciados em função da adequação de seus conhecimentos e a atividade, considerando-se nesta ordem: a experiência profissional, títulos e publicação de artigos relacionados ao tema, participação em cursos específicos e atestado de capacidade técnica com quantidade de horas trabalhada.</w:t>
      </w:r>
    </w:p>
    <w:p w14:paraId="397E594C"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Art. 10</w:t>
      </w:r>
      <w:r w:rsidRPr="005B1AE9">
        <w:rPr>
          <w:rFonts w:ascii="Times New Roman" w:eastAsia="Calibri" w:hAnsi="Times New Roman" w:cs="Times New Roman"/>
          <w:sz w:val="24"/>
          <w:szCs w:val="24"/>
        </w:rPr>
        <w:t xml:space="preserve"> Caso o profissional selecionado seja servidor da Câmara Municipal de Itapevi, sua participação nas atividades da Coordenadoria de Acessibilidade e Inclusão poderá ser remunerada.</w:t>
      </w:r>
    </w:p>
    <w:p w14:paraId="3F349BE4"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 1º</w:t>
      </w:r>
      <w:r w:rsidRPr="005B1AE9">
        <w:rPr>
          <w:rFonts w:ascii="Times New Roman" w:eastAsia="Calibri" w:hAnsi="Times New Roman" w:cs="Times New Roman"/>
          <w:sz w:val="24"/>
          <w:szCs w:val="24"/>
        </w:rPr>
        <w:t xml:space="preserve"> Para fins da incidência da remuneração prevista no "caput", observar-se-á a compatibilidade de horário.</w:t>
      </w:r>
    </w:p>
    <w:p w14:paraId="604D4727"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 2º</w:t>
      </w:r>
      <w:r w:rsidRPr="005B1AE9">
        <w:rPr>
          <w:rFonts w:ascii="Times New Roman" w:eastAsia="Calibri" w:hAnsi="Times New Roman" w:cs="Times New Roman"/>
          <w:sz w:val="24"/>
          <w:szCs w:val="24"/>
        </w:rPr>
        <w:t xml:space="preserve"> Entende-se por compatibilidade de horário, para fins desta Lei, as atividades realizadas em horário que não coincida com o horário regular de trabalho do servidor.</w:t>
      </w:r>
    </w:p>
    <w:p w14:paraId="0FAF8E65"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 3º</w:t>
      </w:r>
      <w:r w:rsidRPr="005B1AE9">
        <w:rPr>
          <w:rFonts w:ascii="Times New Roman" w:eastAsia="Calibri" w:hAnsi="Times New Roman" w:cs="Times New Roman"/>
          <w:sz w:val="24"/>
          <w:szCs w:val="24"/>
        </w:rPr>
        <w:t xml:space="preserve"> As atividades desenvolvidas por servidores fora do horário de trabalho do servidor e do período de expediente da Câmara Municipal de Itapevi não necessitam de autorização da chefia.</w:t>
      </w:r>
    </w:p>
    <w:p w14:paraId="5CF66965"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 4º</w:t>
      </w:r>
      <w:r w:rsidRPr="005B1AE9">
        <w:rPr>
          <w:rFonts w:ascii="Times New Roman" w:eastAsia="Calibri" w:hAnsi="Times New Roman" w:cs="Times New Roman"/>
          <w:sz w:val="24"/>
          <w:szCs w:val="24"/>
        </w:rPr>
        <w:t xml:space="preserve"> As atividades desenvolvidas por servidores durante o horário de expediente da Câmara Municipal de Itapevi ficam condicionadas à liberação do servidor por sua chefia imediata, por escrito.</w:t>
      </w:r>
    </w:p>
    <w:p w14:paraId="74362413"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 5º</w:t>
      </w:r>
      <w:r w:rsidRPr="005B1AE9">
        <w:rPr>
          <w:rFonts w:ascii="Times New Roman" w:eastAsia="Calibri" w:hAnsi="Times New Roman" w:cs="Times New Roman"/>
          <w:sz w:val="24"/>
          <w:szCs w:val="24"/>
        </w:rPr>
        <w:t xml:space="preserve"> A remuneração pela atividade realizada por servidores será feita, observando-se o "caput", juntamente com os vencimentos e constará do contracheque mensal.</w:t>
      </w:r>
    </w:p>
    <w:p w14:paraId="5C12EBAE"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 6º</w:t>
      </w:r>
      <w:r w:rsidRPr="005B1AE9">
        <w:rPr>
          <w:rFonts w:ascii="Times New Roman" w:eastAsia="Calibri" w:hAnsi="Times New Roman" w:cs="Times New Roman"/>
          <w:sz w:val="24"/>
          <w:szCs w:val="24"/>
        </w:rPr>
        <w:t xml:space="preserve"> A remuneração decorrente da atividade profissional, em consonância com as disposições constitucionais atinentes à matéria, não poderá exceder o valor do teto remuneratório, considerada isoladamente em relação à remuneração do mês em que se der o pagamento.</w:t>
      </w:r>
    </w:p>
    <w:p w14:paraId="5CE858F0"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Art. 11</w:t>
      </w:r>
      <w:r w:rsidRPr="005B1AE9">
        <w:rPr>
          <w:rFonts w:ascii="Times New Roman" w:eastAsia="Calibri" w:hAnsi="Times New Roman" w:cs="Times New Roman"/>
          <w:sz w:val="24"/>
          <w:szCs w:val="24"/>
        </w:rPr>
        <w:t xml:space="preserve"> O processo para contratação de profissionais, que não sejam servidores da Câmara Municipal de Itapevi, deverá estar instruído com os documentos constantes do artigo 5º e também:</w:t>
      </w:r>
    </w:p>
    <w:p w14:paraId="58A8CA26"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I</w:t>
      </w:r>
      <w:r w:rsidRPr="005B1AE9">
        <w:rPr>
          <w:rFonts w:ascii="Times New Roman" w:eastAsia="Calibri" w:hAnsi="Times New Roman" w:cs="Times New Roman"/>
          <w:sz w:val="24"/>
          <w:szCs w:val="24"/>
        </w:rPr>
        <w:t xml:space="preserve"> - cópia do RG e CPF;</w:t>
      </w:r>
    </w:p>
    <w:p w14:paraId="5E600146"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II</w:t>
      </w:r>
      <w:r w:rsidRPr="005B1AE9">
        <w:rPr>
          <w:rFonts w:ascii="Times New Roman" w:eastAsia="Calibri" w:hAnsi="Times New Roman" w:cs="Times New Roman"/>
          <w:sz w:val="24"/>
          <w:szCs w:val="24"/>
        </w:rPr>
        <w:t xml:space="preserve"> - cópia do comprovante de residência.</w:t>
      </w:r>
    </w:p>
    <w:p w14:paraId="241DC2BB"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Parágrafo único.</w:t>
      </w:r>
      <w:r w:rsidRPr="005B1AE9">
        <w:rPr>
          <w:rFonts w:ascii="Times New Roman" w:eastAsia="Calibri" w:hAnsi="Times New Roman" w:cs="Times New Roman"/>
          <w:sz w:val="24"/>
          <w:szCs w:val="24"/>
        </w:rPr>
        <w:t xml:space="preserve"> A contratação será formalizada por meio de instrumento próprio, que definirá as obrigações recíprocas, as atividades a serem desenvolvidas, bem como a data e os horários </w:t>
      </w:r>
      <w:r w:rsidRPr="005B1AE9">
        <w:rPr>
          <w:rFonts w:ascii="Times New Roman" w:eastAsia="Calibri" w:hAnsi="Times New Roman" w:cs="Times New Roman"/>
          <w:sz w:val="24"/>
          <w:szCs w:val="24"/>
        </w:rPr>
        <w:lastRenderedPageBreak/>
        <w:t>das atividades e ficará a cargo da Coordenadoria de Acessibilidade e Inclusão, que aprovará o nome do profissional e submeterá o pedido de contratação ao Coordenador, se o valor total da contratação não ultrapassar o limite de dispensa de licitação ou à Mesa Diretora nos demais casos.</w:t>
      </w:r>
    </w:p>
    <w:p w14:paraId="24C453C8"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Art. 12</w:t>
      </w:r>
      <w:r w:rsidRPr="005B1AE9">
        <w:rPr>
          <w:rFonts w:ascii="Times New Roman" w:eastAsia="Calibri" w:hAnsi="Times New Roman" w:cs="Times New Roman"/>
          <w:sz w:val="24"/>
          <w:szCs w:val="24"/>
        </w:rPr>
        <w:t xml:space="preserve"> O profissional contratado, que não seja servidor da Câmara Municipal de Itapevi, fará jus a remuneração pelas atividades desenvolvidas, da seguinte forma:</w:t>
      </w:r>
    </w:p>
    <w:p w14:paraId="1ACEDCF3"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I.</w:t>
      </w:r>
      <w:r w:rsidRPr="005B1AE9">
        <w:rPr>
          <w:rFonts w:ascii="Times New Roman" w:eastAsia="Calibri" w:hAnsi="Times New Roman" w:cs="Times New Roman"/>
          <w:sz w:val="24"/>
          <w:szCs w:val="24"/>
        </w:rPr>
        <w:t xml:space="preserve"> Intérpretes de libras/língua portuguesa: R$ 140,00 por 60 minutos</w:t>
      </w:r>
    </w:p>
    <w:p w14:paraId="0CFF2016"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II.</w:t>
      </w:r>
      <w:r w:rsidRPr="005B1AE9">
        <w:rPr>
          <w:rFonts w:ascii="Times New Roman" w:eastAsia="Calibri" w:hAnsi="Times New Roman" w:cs="Times New Roman"/>
          <w:sz w:val="24"/>
          <w:szCs w:val="24"/>
        </w:rPr>
        <w:t xml:space="preserve"> Guias-Intérpretes: 180,00 por 60 minutos</w:t>
      </w:r>
    </w:p>
    <w:p w14:paraId="327E9C3F"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Art. 13</w:t>
      </w:r>
      <w:r w:rsidRPr="005B1AE9">
        <w:rPr>
          <w:rFonts w:ascii="Times New Roman" w:eastAsia="Calibri" w:hAnsi="Times New Roman" w:cs="Times New Roman"/>
          <w:sz w:val="24"/>
          <w:szCs w:val="24"/>
        </w:rPr>
        <w:t xml:space="preserve"> A remuneração do profissional será calculada a partir do total de horas contratadas para o desenvolvimento das atividades constantes no artigo 2º desta Lei, respeitados os valores máximos constantes nesta Lei.</w:t>
      </w:r>
    </w:p>
    <w:p w14:paraId="3E3CF5D4"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Parágrafo único.</w:t>
      </w:r>
      <w:r w:rsidRPr="005B1AE9">
        <w:rPr>
          <w:rFonts w:ascii="Times New Roman" w:eastAsia="Calibri" w:hAnsi="Times New Roman" w:cs="Times New Roman"/>
          <w:sz w:val="24"/>
          <w:szCs w:val="24"/>
        </w:rPr>
        <w:t xml:space="preserve"> A hora máxima de trabalho será de 6 (seis) horas, respeitando o revezamento de profissionais.</w:t>
      </w:r>
    </w:p>
    <w:p w14:paraId="43AF90CB"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 xml:space="preserve">Art. 14 </w:t>
      </w:r>
      <w:r w:rsidRPr="005B1AE9">
        <w:rPr>
          <w:rFonts w:ascii="Times New Roman" w:eastAsia="Calibri" w:hAnsi="Times New Roman" w:cs="Times New Roman"/>
          <w:sz w:val="24"/>
          <w:szCs w:val="24"/>
        </w:rPr>
        <w:t>Os valores constantes desta Lei, deverão ser reajustados anualmente, no mês de janeiro, pelo IPCA ou índice que vier a substituí-lo, considerando as perdas inflacionárias acumuladas nos últimos 12 (doze) meses, cujo percentual será fixado por Ato da Mesa, em cumprimento ao princípio da anualidade do reajuste de preços da contratação, expresso no § 4º do art. 135, da Lei Federal 14.133, de 1º de abril de 2021.</w:t>
      </w:r>
    </w:p>
    <w:p w14:paraId="4152A03A"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Art. 15</w:t>
      </w:r>
      <w:r w:rsidRPr="005B1AE9">
        <w:rPr>
          <w:rFonts w:ascii="Times New Roman" w:eastAsia="Calibri" w:hAnsi="Times New Roman" w:cs="Times New Roman"/>
          <w:sz w:val="24"/>
          <w:szCs w:val="24"/>
        </w:rPr>
        <w:t xml:space="preserve"> Os casos omissos serão decididos pela Mesa da Câmara Municipal de Itapevi.</w:t>
      </w:r>
    </w:p>
    <w:p w14:paraId="19D99ACD"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Art. 16</w:t>
      </w:r>
      <w:r w:rsidRPr="005B1AE9">
        <w:rPr>
          <w:rFonts w:ascii="Times New Roman" w:eastAsia="Calibri" w:hAnsi="Times New Roman" w:cs="Times New Roman"/>
          <w:sz w:val="24"/>
          <w:szCs w:val="24"/>
        </w:rPr>
        <w:t xml:space="preserve"> As despesas decorrentes da execução desta Lei correrão por conta das dotações orçamentárias vigentes suplementadas se necessário</w:t>
      </w:r>
    </w:p>
    <w:p w14:paraId="4C147A1F" w14:textId="77777777" w:rsidR="005B1AE9" w:rsidRPr="005B1AE9" w:rsidRDefault="005B1AE9" w:rsidP="005B1AE9">
      <w:pPr>
        <w:jc w:val="both"/>
        <w:rPr>
          <w:rFonts w:ascii="Times New Roman" w:eastAsia="Calibri" w:hAnsi="Times New Roman" w:cs="Times New Roman"/>
          <w:sz w:val="24"/>
          <w:szCs w:val="24"/>
        </w:rPr>
      </w:pPr>
      <w:r w:rsidRPr="005B1AE9">
        <w:rPr>
          <w:rFonts w:ascii="Times New Roman" w:eastAsia="Calibri" w:hAnsi="Times New Roman" w:cs="Times New Roman"/>
          <w:b/>
          <w:bCs/>
          <w:sz w:val="24"/>
          <w:szCs w:val="24"/>
        </w:rPr>
        <w:t>Art. 17</w:t>
      </w:r>
      <w:r w:rsidRPr="005B1AE9">
        <w:rPr>
          <w:rFonts w:ascii="Times New Roman" w:eastAsia="Calibri" w:hAnsi="Times New Roman" w:cs="Times New Roman"/>
          <w:sz w:val="24"/>
          <w:szCs w:val="24"/>
        </w:rPr>
        <w:t xml:space="preserve"> Este Lei entra em vigor na data de sua publicação.</w:t>
      </w:r>
    </w:p>
    <w:p w14:paraId="1A135942" w14:textId="77777777" w:rsidR="00D956F5" w:rsidRPr="00775B03" w:rsidRDefault="00D956F5" w:rsidP="00D956F5">
      <w:pPr>
        <w:autoSpaceDE w:val="0"/>
        <w:autoSpaceDN w:val="0"/>
        <w:adjustRightInd w:val="0"/>
        <w:spacing w:after="0" w:line="240" w:lineRule="auto"/>
        <w:jc w:val="both"/>
        <w:rPr>
          <w:rFonts w:ascii="Times New Roman" w:hAnsi="Times New Roman" w:cs="Times New Roman"/>
          <w:sz w:val="24"/>
          <w:szCs w:val="24"/>
        </w:rPr>
      </w:pPr>
    </w:p>
    <w:p w14:paraId="6653C351" w14:textId="0E7B4A1E" w:rsidR="00E06A66" w:rsidRPr="001278C3" w:rsidRDefault="0078486B" w:rsidP="00EC7492">
      <w:pPr>
        <w:tabs>
          <w:tab w:val="left" w:pos="975"/>
        </w:tabs>
        <w:spacing w:line="360" w:lineRule="auto"/>
        <w:jc w:val="both"/>
        <w:rPr>
          <w:rFonts w:ascii="Times New Roman" w:eastAsia="Lucida Sans Unicode" w:hAnsi="Times New Roman" w:cs="Times New Roman"/>
          <w:kern w:val="2"/>
          <w:sz w:val="24"/>
          <w:szCs w:val="24"/>
          <w:lang w:bidi="hi-IN"/>
        </w:rPr>
      </w:pPr>
      <w:r w:rsidRPr="001278C3">
        <w:rPr>
          <w:rFonts w:ascii="Times New Roman" w:eastAsia="Lucida Sans Unicode" w:hAnsi="Times New Roman" w:cs="Times New Roman"/>
          <w:bCs/>
          <w:kern w:val="2"/>
          <w:sz w:val="24"/>
          <w:szCs w:val="24"/>
          <w:lang w:bidi="hi-IN"/>
        </w:rPr>
        <w:t xml:space="preserve">Câmara Municipal de Itapevi, </w:t>
      </w:r>
      <w:r w:rsidR="00A60F73">
        <w:rPr>
          <w:rFonts w:ascii="Times New Roman" w:eastAsia="Lucida Sans Unicode" w:hAnsi="Times New Roman" w:cs="Times New Roman"/>
          <w:bCs/>
          <w:kern w:val="2"/>
          <w:sz w:val="24"/>
          <w:szCs w:val="24"/>
          <w:lang w:bidi="hi-IN"/>
        </w:rPr>
        <w:t>1</w:t>
      </w:r>
      <w:r w:rsidR="00FB031D">
        <w:rPr>
          <w:rFonts w:ascii="Times New Roman" w:eastAsia="Lucida Sans Unicode" w:hAnsi="Times New Roman" w:cs="Times New Roman"/>
          <w:bCs/>
          <w:kern w:val="2"/>
          <w:sz w:val="24"/>
          <w:szCs w:val="24"/>
          <w:lang w:bidi="hi-IN"/>
        </w:rPr>
        <w:t>9</w:t>
      </w:r>
      <w:r w:rsidR="00A60F73">
        <w:rPr>
          <w:rFonts w:ascii="Times New Roman" w:eastAsia="Lucida Sans Unicode" w:hAnsi="Times New Roman" w:cs="Times New Roman"/>
          <w:bCs/>
          <w:kern w:val="2"/>
          <w:sz w:val="24"/>
          <w:szCs w:val="24"/>
          <w:lang w:bidi="hi-IN"/>
        </w:rPr>
        <w:t xml:space="preserve"> de maio</w:t>
      </w:r>
      <w:r w:rsidR="001278C3">
        <w:rPr>
          <w:rFonts w:ascii="Times New Roman" w:eastAsia="Lucida Sans Unicode" w:hAnsi="Times New Roman" w:cs="Times New Roman"/>
          <w:bCs/>
          <w:kern w:val="2"/>
          <w:sz w:val="24"/>
          <w:szCs w:val="24"/>
          <w:lang w:bidi="hi-IN"/>
        </w:rPr>
        <w:t xml:space="preserve"> de 2026</w:t>
      </w:r>
      <w:r w:rsidR="00314CA1">
        <w:rPr>
          <w:rFonts w:ascii="Times New Roman" w:eastAsia="Lucida Sans Unicode" w:hAnsi="Times New Roman" w:cs="Times New Roman"/>
          <w:bCs/>
          <w:kern w:val="2"/>
          <w:sz w:val="24"/>
          <w:szCs w:val="24"/>
          <w:lang w:bidi="hi-IN"/>
        </w:rPr>
        <w:t>.</w:t>
      </w:r>
    </w:p>
    <w:p w14:paraId="491E0891" w14:textId="474D710A" w:rsidR="001278C3" w:rsidRPr="001278C3" w:rsidRDefault="00405525" w:rsidP="00BA02FF">
      <w:pPr>
        <w:pStyle w:val="Corpodetexto"/>
        <w:spacing w:line="276" w:lineRule="auto"/>
        <w:rPr>
          <w:rFonts w:ascii="Times New Roman" w:eastAsia="Calibri" w:hAnsi="Times New Roman"/>
          <w:szCs w:val="24"/>
        </w:rPr>
      </w:pPr>
      <w:r w:rsidRPr="001278C3">
        <w:rPr>
          <w:rFonts w:ascii="Times New Roman" w:eastAsia="Calibri" w:hAnsi="Times New Roman"/>
          <w:noProof/>
          <w:szCs w:val="24"/>
        </w:rPr>
        <w:drawing>
          <wp:anchor distT="0" distB="0" distL="114300" distR="114300" simplePos="0" relativeHeight="251659264" behindDoc="1" locked="0" layoutInCell="1" allowOverlap="1" wp14:anchorId="65B13C68" wp14:editId="76E60DFA">
            <wp:simplePos x="0" y="0"/>
            <wp:positionH relativeFrom="column">
              <wp:posOffset>34291</wp:posOffset>
            </wp:positionH>
            <wp:positionV relativeFrom="paragraph">
              <wp:posOffset>12066</wp:posOffset>
            </wp:positionV>
            <wp:extent cx="4991100" cy="963474"/>
            <wp:effectExtent l="0" t="0" r="0" b="0"/>
            <wp:wrapNone/>
            <wp:docPr id="7" name="Imagem 7" descr="For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Forma&#10;&#10;O conteúdo gerado por IA pode estar incorre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0670" cy="965321"/>
                    </a:xfrm>
                    <a:prstGeom prst="rect">
                      <a:avLst/>
                    </a:prstGeom>
                    <a:noFill/>
                  </pic:spPr>
                </pic:pic>
              </a:graphicData>
            </a:graphic>
            <wp14:sizeRelH relativeFrom="page">
              <wp14:pctWidth>0</wp14:pctWidth>
            </wp14:sizeRelH>
            <wp14:sizeRelV relativeFrom="page">
              <wp14:pctHeight>0</wp14:pctHeight>
            </wp14:sizeRelV>
          </wp:anchor>
        </w:drawing>
      </w:r>
    </w:p>
    <w:p w14:paraId="203B7D57" w14:textId="77777777" w:rsidR="001278C3" w:rsidRPr="001278C3" w:rsidRDefault="001278C3" w:rsidP="001278C3">
      <w:pPr>
        <w:pStyle w:val="Corpodetexto"/>
        <w:spacing w:line="276" w:lineRule="auto"/>
        <w:jc w:val="center"/>
        <w:rPr>
          <w:rFonts w:ascii="Times New Roman" w:eastAsia="Calibri" w:hAnsi="Times New Roman"/>
          <w:szCs w:val="24"/>
        </w:rPr>
      </w:pPr>
    </w:p>
    <w:p w14:paraId="3C188DC2" w14:textId="77777777" w:rsidR="001278C3" w:rsidRPr="001278C3" w:rsidRDefault="001278C3" w:rsidP="001278C3">
      <w:pPr>
        <w:pStyle w:val="Corpodetexto"/>
        <w:tabs>
          <w:tab w:val="left" w:pos="6195"/>
        </w:tabs>
        <w:spacing w:line="276" w:lineRule="auto"/>
        <w:rPr>
          <w:rFonts w:ascii="Times New Roman" w:eastAsia="Calibri" w:hAnsi="Times New Roman"/>
          <w:b/>
          <w:szCs w:val="24"/>
        </w:rPr>
      </w:pPr>
    </w:p>
    <w:p w14:paraId="3453EAC1" w14:textId="77777777" w:rsidR="001278C3" w:rsidRPr="001278C3" w:rsidRDefault="001278C3" w:rsidP="001278C3">
      <w:pPr>
        <w:pStyle w:val="Corpodetexto"/>
        <w:tabs>
          <w:tab w:val="left" w:pos="6195"/>
        </w:tabs>
        <w:spacing w:line="276" w:lineRule="auto"/>
        <w:rPr>
          <w:rFonts w:ascii="Times New Roman" w:eastAsia="Calibri" w:hAnsi="Times New Roman"/>
          <w:b/>
          <w:szCs w:val="24"/>
        </w:rPr>
      </w:pPr>
    </w:p>
    <w:p w14:paraId="25444434" w14:textId="1503229F" w:rsidR="001278C3" w:rsidRPr="001278C3" w:rsidRDefault="001278C3" w:rsidP="001278C3">
      <w:pPr>
        <w:pStyle w:val="Corpodetexto"/>
        <w:tabs>
          <w:tab w:val="left" w:pos="6195"/>
        </w:tabs>
        <w:spacing w:line="276" w:lineRule="auto"/>
        <w:rPr>
          <w:rFonts w:ascii="Times New Roman" w:eastAsia="Calibri" w:hAnsi="Times New Roman"/>
          <w:b/>
          <w:szCs w:val="24"/>
        </w:rPr>
      </w:pPr>
      <w:r w:rsidRPr="001278C3">
        <w:rPr>
          <w:rFonts w:ascii="Times New Roman" w:eastAsia="Calibri" w:hAnsi="Times New Roman"/>
          <w:b/>
          <w:szCs w:val="24"/>
        </w:rPr>
        <w:t>Rafael Alan de Moraes Romeiros</w:t>
      </w:r>
      <w:r w:rsidRPr="001278C3">
        <w:rPr>
          <w:rFonts w:ascii="Times New Roman" w:eastAsia="Calibri" w:hAnsi="Times New Roman"/>
          <w:b/>
          <w:szCs w:val="24"/>
        </w:rPr>
        <w:tab/>
        <w:t>Mauricio Alonso Murakami</w:t>
      </w:r>
    </w:p>
    <w:p w14:paraId="6FB7A477" w14:textId="0E46D54F" w:rsidR="00D56BE7" w:rsidRPr="00665690" w:rsidRDefault="001278C3" w:rsidP="00665690">
      <w:pPr>
        <w:pStyle w:val="Corpodetexto"/>
        <w:tabs>
          <w:tab w:val="left" w:pos="7560"/>
        </w:tabs>
        <w:spacing w:line="276" w:lineRule="auto"/>
        <w:rPr>
          <w:rFonts w:ascii="Times New Roman" w:eastAsia="Calibri" w:hAnsi="Times New Roman"/>
          <w:b/>
          <w:szCs w:val="24"/>
        </w:rPr>
      </w:pPr>
      <w:r w:rsidRPr="001278C3">
        <w:rPr>
          <w:rFonts w:ascii="Times New Roman" w:eastAsia="Calibri" w:hAnsi="Times New Roman"/>
          <w:b/>
          <w:szCs w:val="24"/>
        </w:rPr>
        <w:t xml:space="preserve">              Presidente</w:t>
      </w:r>
      <w:r w:rsidRPr="001278C3">
        <w:rPr>
          <w:rFonts w:ascii="Times New Roman" w:eastAsia="Calibri" w:hAnsi="Times New Roman"/>
          <w:szCs w:val="24"/>
        </w:rPr>
        <w:t xml:space="preserve">                                                                          </w:t>
      </w:r>
      <w:r w:rsidRPr="001278C3">
        <w:rPr>
          <w:rFonts w:ascii="Times New Roman" w:eastAsia="Calibri" w:hAnsi="Times New Roman"/>
          <w:b/>
          <w:szCs w:val="24"/>
        </w:rPr>
        <w:t xml:space="preserve">   1º Secretário</w:t>
      </w:r>
      <w:r w:rsidRPr="001278C3">
        <w:rPr>
          <w:rFonts w:ascii="Times New Roman" w:eastAsia="Courier New" w:hAnsi="Times New Roman"/>
          <w:b/>
          <w:bCs/>
          <w:color w:val="000000"/>
          <w:szCs w:val="24"/>
        </w:rPr>
        <w:tab/>
      </w:r>
    </w:p>
    <w:sectPr w:rsidR="00D56BE7" w:rsidRPr="00665690" w:rsidSect="00123DD0">
      <w:headerReference w:type="even" r:id="rId9"/>
      <w:headerReference w:type="default" r:id="rId10"/>
      <w:footerReference w:type="even" r:id="rId11"/>
      <w:footerReference w:type="default" r:id="rId12"/>
      <w:headerReference w:type="first" r:id="rId13"/>
      <w:footerReference w:type="first" r:id="rId14"/>
      <w:pgSz w:w="11906" w:h="16838"/>
      <w:pgMar w:top="2552" w:right="1134"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16E35" w14:textId="77777777" w:rsidR="005D2CB6" w:rsidRDefault="005D2CB6" w:rsidP="004B11B6">
      <w:pPr>
        <w:spacing w:after="0" w:line="240" w:lineRule="auto"/>
      </w:pPr>
      <w:r>
        <w:separator/>
      </w:r>
    </w:p>
  </w:endnote>
  <w:endnote w:type="continuationSeparator" w:id="0">
    <w:p w14:paraId="25BD5170" w14:textId="77777777" w:rsidR="005D2CB6" w:rsidRDefault="005D2CB6" w:rsidP="004B1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E6614" w14:textId="77777777" w:rsidR="007D181E" w:rsidRDefault="007D181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F08BD" w14:textId="77777777" w:rsidR="007D181E" w:rsidRPr="00F534EC" w:rsidRDefault="005D2CB6" w:rsidP="00661CF0">
    <w:pPr>
      <w:pStyle w:val="Rodap"/>
      <w:jc w:val="right"/>
      <w:rPr>
        <w:rFonts w:ascii="Times New Roman" w:hAnsi="Times New Roman" w:cs="Times New Roman"/>
      </w:rPr>
    </w:pPr>
    <w:sdt>
      <w:sdtPr>
        <w:rPr>
          <w:rFonts w:ascii="Times New Roman" w:hAnsi="Times New Roman" w:cs="Times New Roman"/>
        </w:rPr>
        <w:id w:val="-1562704921"/>
        <w:docPartObj>
          <w:docPartGallery w:val="Page Numbers (Bottom of Page)"/>
          <w:docPartUnique/>
        </w:docPartObj>
      </w:sdtPr>
      <w:sdtEndPr/>
      <w:sdtContent>
        <w:r w:rsidR="007D181E" w:rsidRPr="00F534EC">
          <w:rPr>
            <w:rFonts w:ascii="Times New Roman" w:hAnsi="Times New Roman" w:cs="Times New Roman"/>
          </w:rPr>
          <w:t xml:space="preserve">Página </w:t>
        </w:r>
        <w:r w:rsidR="007D181E" w:rsidRPr="00F534EC">
          <w:rPr>
            <w:rFonts w:ascii="Times New Roman" w:hAnsi="Times New Roman" w:cs="Times New Roman"/>
          </w:rPr>
          <w:fldChar w:fldCharType="begin"/>
        </w:r>
        <w:r w:rsidR="007D181E" w:rsidRPr="00F534EC">
          <w:rPr>
            <w:rFonts w:ascii="Times New Roman" w:hAnsi="Times New Roman" w:cs="Times New Roman"/>
          </w:rPr>
          <w:instrText>PAGE   \* MERGEFORMAT</w:instrText>
        </w:r>
        <w:r w:rsidR="007D181E" w:rsidRPr="00F534EC">
          <w:rPr>
            <w:rFonts w:ascii="Times New Roman" w:hAnsi="Times New Roman" w:cs="Times New Roman"/>
          </w:rPr>
          <w:fldChar w:fldCharType="separate"/>
        </w:r>
        <w:r w:rsidR="00C8206F">
          <w:rPr>
            <w:rFonts w:ascii="Times New Roman" w:hAnsi="Times New Roman" w:cs="Times New Roman"/>
            <w:noProof/>
          </w:rPr>
          <w:t>1</w:t>
        </w:r>
        <w:r w:rsidR="007D181E" w:rsidRPr="00F534EC">
          <w:rPr>
            <w:rFonts w:ascii="Times New Roman" w:hAnsi="Times New Roman" w:cs="Times New Roman"/>
          </w:rPr>
          <w:fldChar w:fldCharType="end"/>
        </w:r>
      </w:sdtContent>
    </w:sdt>
    <w:r w:rsidR="007D181E" w:rsidRPr="00F534EC">
      <w:rPr>
        <w:rFonts w:ascii="Times New Roman" w:hAnsi="Times New Roman" w:cs="Times New Roman"/>
      </w:rPr>
      <w:t xml:space="preserve"> de 1</w:t>
    </w:r>
  </w:p>
  <w:p w14:paraId="725F1C4A" w14:textId="77777777" w:rsidR="007D181E" w:rsidRDefault="007D181E">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7DD82" w14:textId="77777777" w:rsidR="007D181E" w:rsidRDefault="007D181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D2EC7" w14:textId="77777777" w:rsidR="005D2CB6" w:rsidRDefault="005D2CB6" w:rsidP="004B11B6">
      <w:pPr>
        <w:spacing w:after="0" w:line="240" w:lineRule="auto"/>
      </w:pPr>
      <w:r>
        <w:separator/>
      </w:r>
    </w:p>
  </w:footnote>
  <w:footnote w:type="continuationSeparator" w:id="0">
    <w:p w14:paraId="0F9FCA8D" w14:textId="77777777" w:rsidR="005D2CB6" w:rsidRDefault="005D2CB6" w:rsidP="004B11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3DA15" w14:textId="77777777" w:rsidR="007D181E" w:rsidRDefault="005D2CB6">
    <w:pPr>
      <w:pStyle w:val="Cabealho"/>
    </w:pPr>
    <w:r>
      <w:rPr>
        <w:noProof/>
      </w:rPr>
      <w:pict w14:anchorId="68D3C2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1030" type="#_x0000_t75" style="position:absolute;margin-left:0;margin-top:0;width:595.45pt;height:841.9pt;z-index:-251657216;mso-position-horizontal:center;mso-position-horizontal-relative:margin;mso-position-vertical:center;mso-position-vertical-relative:margin"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B253E" w14:textId="77777777" w:rsidR="007D181E" w:rsidRDefault="005D2CB6">
    <w:pPr>
      <w:pStyle w:val="Cabealho"/>
    </w:pPr>
    <w:r>
      <w:rPr>
        <w:noProof/>
      </w:rPr>
      <w:pict w14:anchorId="1ECE12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1031" type="#_x0000_t75" style="position:absolute;margin-left:-86pt;margin-top:-141.5pt;width:595.45pt;height:841.9pt;z-index:-251656192;mso-position-horizontal-relative:margin;mso-position-vertical-relative:margin" o:allowincell="f">
          <v:imagedata r:id="rId1" o:title="Timbrad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92A26" w14:textId="77777777" w:rsidR="007D181E" w:rsidRDefault="005D2CB6">
    <w:pPr>
      <w:pStyle w:val="Cabealho"/>
    </w:pPr>
    <w:r>
      <w:rPr>
        <w:noProof/>
      </w:rPr>
      <w:pict w14:anchorId="62B4B2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1029" type="#_x0000_t75" style="position:absolute;margin-left:0;margin-top:0;width:595.45pt;height:841.9pt;z-index:-251658240;mso-position-horizontal:center;mso-position-horizontal-relative:margin;mso-position-vertical:center;mso-position-vertical-relative:margin"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4417"/>
    <w:multiLevelType w:val="hybridMultilevel"/>
    <w:tmpl w:val="FF5AAF72"/>
    <w:lvl w:ilvl="0" w:tplc="2FC05AC2">
      <w:start w:val="1"/>
      <w:numFmt w:val="upperRoman"/>
      <w:suff w:val="space"/>
      <w:lvlText w:val="%1 - "/>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0ABF6C24"/>
    <w:multiLevelType w:val="hybridMultilevel"/>
    <w:tmpl w:val="BD782204"/>
    <w:lvl w:ilvl="0" w:tplc="0E90F226">
      <w:start w:val="1"/>
      <w:numFmt w:val="upperRoman"/>
      <w:lvlText w:val="%1 - "/>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D34106"/>
    <w:multiLevelType w:val="hybridMultilevel"/>
    <w:tmpl w:val="C88083FC"/>
    <w:lvl w:ilvl="0" w:tplc="9E464F98">
      <w:start w:val="1"/>
      <w:numFmt w:val="upperRoman"/>
      <w:suff w:val="space"/>
      <w:lvlText w:val="%1 - "/>
      <w:lvlJc w:val="left"/>
      <w:pPr>
        <w:ind w:left="717"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CB36034"/>
    <w:multiLevelType w:val="hybridMultilevel"/>
    <w:tmpl w:val="CF4AC732"/>
    <w:lvl w:ilvl="0" w:tplc="0E90F226">
      <w:start w:val="1"/>
      <w:numFmt w:val="upperRoman"/>
      <w:lvlText w:val="%1 - "/>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276E22"/>
    <w:multiLevelType w:val="hybridMultilevel"/>
    <w:tmpl w:val="CF4AC732"/>
    <w:lvl w:ilvl="0" w:tplc="0E90F226">
      <w:start w:val="1"/>
      <w:numFmt w:val="upperRoman"/>
      <w:lvlText w:val="%1 - "/>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A13937"/>
    <w:multiLevelType w:val="hybridMultilevel"/>
    <w:tmpl w:val="7FD814CE"/>
    <w:lvl w:ilvl="0" w:tplc="FFD4F176">
      <w:start w:val="1"/>
      <w:numFmt w:val="upperRoman"/>
      <w:lvlText w:val="%1 - "/>
      <w:lvlJc w:val="left"/>
      <w:pPr>
        <w:ind w:left="288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6" w15:restartNumberingAfterBreak="0">
    <w:nsid w:val="19E81DD8"/>
    <w:multiLevelType w:val="hybridMultilevel"/>
    <w:tmpl w:val="5C1AE2CC"/>
    <w:lvl w:ilvl="0" w:tplc="0E90F226">
      <w:start w:val="1"/>
      <w:numFmt w:val="upperRoman"/>
      <w:lvlText w:val="%1 - "/>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C330D87"/>
    <w:multiLevelType w:val="hybridMultilevel"/>
    <w:tmpl w:val="BE381A8E"/>
    <w:lvl w:ilvl="0" w:tplc="2BC69648">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FE8421E"/>
    <w:multiLevelType w:val="hybridMultilevel"/>
    <w:tmpl w:val="5D167A76"/>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9" w15:restartNumberingAfterBreak="0">
    <w:nsid w:val="24B60778"/>
    <w:multiLevelType w:val="hybridMultilevel"/>
    <w:tmpl w:val="FF5AAF72"/>
    <w:lvl w:ilvl="0" w:tplc="2FC05AC2">
      <w:start w:val="1"/>
      <w:numFmt w:val="upperRoman"/>
      <w:suff w:val="space"/>
      <w:lvlText w:val="%1 - "/>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15:restartNumberingAfterBreak="0">
    <w:nsid w:val="278848BE"/>
    <w:multiLevelType w:val="hybridMultilevel"/>
    <w:tmpl w:val="101C4D80"/>
    <w:lvl w:ilvl="0" w:tplc="4836CEE0">
      <w:start w:val="1"/>
      <w:numFmt w:val="lowerLetter"/>
      <w:lvlText w:val="%1)"/>
      <w:lvlJc w:val="left"/>
      <w:pPr>
        <w:ind w:left="144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1" w15:restartNumberingAfterBreak="0">
    <w:nsid w:val="38375C7D"/>
    <w:multiLevelType w:val="hybridMultilevel"/>
    <w:tmpl w:val="5C1AE2CC"/>
    <w:lvl w:ilvl="0" w:tplc="0E90F226">
      <w:start w:val="1"/>
      <w:numFmt w:val="upperRoman"/>
      <w:lvlText w:val="%1 - "/>
      <w:lvlJc w:val="left"/>
      <w:pPr>
        <w:ind w:left="644"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0587BA1"/>
    <w:multiLevelType w:val="hybridMultilevel"/>
    <w:tmpl w:val="596882D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3" w15:restartNumberingAfterBreak="0">
    <w:nsid w:val="547A2685"/>
    <w:multiLevelType w:val="hybridMultilevel"/>
    <w:tmpl w:val="C53C3A08"/>
    <w:lvl w:ilvl="0" w:tplc="E28495F2">
      <w:start w:val="1"/>
      <w:numFmt w:val="upperRoman"/>
      <w:lvlText w:val="%1-"/>
      <w:lvlJc w:val="left"/>
      <w:pPr>
        <w:ind w:left="360" w:hanging="360"/>
      </w:pPr>
      <w:rPr>
        <w:b/>
      </w:r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14" w15:restartNumberingAfterBreak="0">
    <w:nsid w:val="586D160F"/>
    <w:multiLevelType w:val="hybridMultilevel"/>
    <w:tmpl w:val="79567BAE"/>
    <w:lvl w:ilvl="0" w:tplc="0E90F226">
      <w:start w:val="1"/>
      <w:numFmt w:val="upperRoman"/>
      <w:lvlText w:val="%1 - "/>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5E5C00"/>
    <w:multiLevelType w:val="hybridMultilevel"/>
    <w:tmpl w:val="FB047DB0"/>
    <w:lvl w:ilvl="0" w:tplc="0E90F226">
      <w:start w:val="1"/>
      <w:numFmt w:val="upperRoman"/>
      <w:lvlText w:val="%1 - "/>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677D7805"/>
    <w:multiLevelType w:val="hybridMultilevel"/>
    <w:tmpl w:val="79567BAE"/>
    <w:lvl w:ilvl="0" w:tplc="0E90F226">
      <w:start w:val="1"/>
      <w:numFmt w:val="upperRoman"/>
      <w:lvlText w:val="%1 - "/>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6B171AE5"/>
    <w:multiLevelType w:val="hybridMultilevel"/>
    <w:tmpl w:val="BD782204"/>
    <w:lvl w:ilvl="0" w:tplc="0E90F226">
      <w:start w:val="1"/>
      <w:numFmt w:val="upperRoman"/>
      <w:lvlText w:val="%1 - "/>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D8E2CD8"/>
    <w:multiLevelType w:val="hybridMultilevel"/>
    <w:tmpl w:val="1EBA161A"/>
    <w:lvl w:ilvl="0" w:tplc="0409000F">
      <w:start w:val="1"/>
      <w:numFmt w:val="decimal"/>
      <w:pStyle w:val="Inciso"/>
      <w:lvlText w:val="%1."/>
      <w:lvlJc w:val="left"/>
      <w:pPr>
        <w:ind w:left="360" w:hanging="360"/>
      </w:pPr>
      <w:rPr>
        <w:rFonts w:hint="default"/>
        <w:b/>
        <w:i w:val="0"/>
        <w:sz w:val="22"/>
      </w:rPr>
    </w:lvl>
    <w:lvl w:ilvl="1" w:tplc="04160019">
      <w:start w:val="1"/>
      <w:numFmt w:val="lowerLetter"/>
      <w:lvlText w:val="%2."/>
      <w:lvlJc w:val="left"/>
      <w:pPr>
        <w:tabs>
          <w:tab w:val="num" w:pos="1014"/>
        </w:tabs>
        <w:ind w:left="1014" w:hanging="360"/>
      </w:pPr>
    </w:lvl>
    <w:lvl w:ilvl="2" w:tplc="0416001B">
      <w:start w:val="1"/>
      <w:numFmt w:val="lowerRoman"/>
      <w:lvlText w:val="%3."/>
      <w:lvlJc w:val="right"/>
      <w:pPr>
        <w:tabs>
          <w:tab w:val="num" w:pos="1734"/>
        </w:tabs>
        <w:ind w:left="1734" w:hanging="180"/>
      </w:pPr>
    </w:lvl>
    <w:lvl w:ilvl="3" w:tplc="0416000F" w:tentative="1">
      <w:start w:val="1"/>
      <w:numFmt w:val="decimal"/>
      <w:lvlText w:val="%4."/>
      <w:lvlJc w:val="left"/>
      <w:pPr>
        <w:tabs>
          <w:tab w:val="num" w:pos="2454"/>
        </w:tabs>
        <w:ind w:left="2454" w:hanging="360"/>
      </w:pPr>
    </w:lvl>
    <w:lvl w:ilvl="4" w:tplc="04160019" w:tentative="1">
      <w:start w:val="1"/>
      <w:numFmt w:val="lowerLetter"/>
      <w:lvlText w:val="%5."/>
      <w:lvlJc w:val="left"/>
      <w:pPr>
        <w:tabs>
          <w:tab w:val="num" w:pos="3174"/>
        </w:tabs>
        <w:ind w:left="3174" w:hanging="360"/>
      </w:pPr>
    </w:lvl>
    <w:lvl w:ilvl="5" w:tplc="0416001B" w:tentative="1">
      <w:start w:val="1"/>
      <w:numFmt w:val="lowerRoman"/>
      <w:lvlText w:val="%6."/>
      <w:lvlJc w:val="right"/>
      <w:pPr>
        <w:tabs>
          <w:tab w:val="num" w:pos="3894"/>
        </w:tabs>
        <w:ind w:left="3894" w:hanging="180"/>
      </w:pPr>
    </w:lvl>
    <w:lvl w:ilvl="6" w:tplc="0416000F" w:tentative="1">
      <w:start w:val="1"/>
      <w:numFmt w:val="decimal"/>
      <w:lvlText w:val="%7."/>
      <w:lvlJc w:val="left"/>
      <w:pPr>
        <w:tabs>
          <w:tab w:val="num" w:pos="4614"/>
        </w:tabs>
        <w:ind w:left="4614" w:hanging="360"/>
      </w:pPr>
    </w:lvl>
    <w:lvl w:ilvl="7" w:tplc="04160019" w:tentative="1">
      <w:start w:val="1"/>
      <w:numFmt w:val="lowerLetter"/>
      <w:lvlText w:val="%8."/>
      <w:lvlJc w:val="left"/>
      <w:pPr>
        <w:tabs>
          <w:tab w:val="num" w:pos="5334"/>
        </w:tabs>
        <w:ind w:left="5334" w:hanging="360"/>
      </w:pPr>
    </w:lvl>
    <w:lvl w:ilvl="8" w:tplc="0416001B" w:tentative="1">
      <w:start w:val="1"/>
      <w:numFmt w:val="lowerRoman"/>
      <w:lvlText w:val="%9."/>
      <w:lvlJc w:val="right"/>
      <w:pPr>
        <w:tabs>
          <w:tab w:val="num" w:pos="6054"/>
        </w:tabs>
        <w:ind w:left="6054" w:hanging="180"/>
      </w:pPr>
    </w:lvl>
  </w:abstractNum>
  <w:abstractNum w:abstractNumId="19" w15:restartNumberingAfterBreak="0">
    <w:nsid w:val="78DC59C4"/>
    <w:multiLevelType w:val="hybridMultilevel"/>
    <w:tmpl w:val="CC0C777A"/>
    <w:lvl w:ilvl="0" w:tplc="0E90F226">
      <w:start w:val="1"/>
      <w:numFmt w:val="upperRoman"/>
      <w:lvlText w:val="%1 - "/>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8EC370E"/>
    <w:multiLevelType w:val="hybridMultilevel"/>
    <w:tmpl w:val="CC0C777A"/>
    <w:lvl w:ilvl="0" w:tplc="0E90F226">
      <w:start w:val="1"/>
      <w:numFmt w:val="upperRoman"/>
      <w:lvlText w:val="%1 - "/>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9365516"/>
    <w:multiLevelType w:val="hybridMultilevel"/>
    <w:tmpl w:val="1A1AB80C"/>
    <w:lvl w:ilvl="0" w:tplc="7A605506">
      <w:start w:val="1"/>
      <w:numFmt w:val="upperRoman"/>
      <w:suff w:val="space"/>
      <w:lvlText w:val="%1 -"/>
      <w:lvlJc w:val="left"/>
      <w:pPr>
        <w:ind w:left="717" w:hanging="360"/>
      </w:pPr>
      <w:rPr>
        <w:b/>
        <w:i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2" w15:restartNumberingAfterBreak="0">
    <w:nsid w:val="7CE075C8"/>
    <w:multiLevelType w:val="hybridMultilevel"/>
    <w:tmpl w:val="8D00DB9A"/>
    <w:lvl w:ilvl="0" w:tplc="0416000B">
      <w:start w:val="1"/>
      <w:numFmt w:val="bullet"/>
      <w:lvlText w:val=""/>
      <w:lvlJc w:val="left"/>
      <w:pPr>
        <w:ind w:left="785" w:hanging="360"/>
      </w:pPr>
      <w:rPr>
        <w:rFonts w:ascii="Wingdings" w:hAnsi="Wingdings" w:hint="default"/>
      </w:rPr>
    </w:lvl>
    <w:lvl w:ilvl="1" w:tplc="04160003" w:tentative="1">
      <w:start w:val="1"/>
      <w:numFmt w:val="bullet"/>
      <w:lvlText w:val="o"/>
      <w:lvlJc w:val="left"/>
      <w:pPr>
        <w:ind w:left="1439" w:hanging="360"/>
      </w:pPr>
      <w:rPr>
        <w:rFonts w:ascii="Courier New" w:hAnsi="Courier New" w:cs="Courier New" w:hint="default"/>
      </w:rPr>
    </w:lvl>
    <w:lvl w:ilvl="2" w:tplc="04160005" w:tentative="1">
      <w:start w:val="1"/>
      <w:numFmt w:val="bullet"/>
      <w:lvlText w:val=""/>
      <w:lvlJc w:val="left"/>
      <w:pPr>
        <w:ind w:left="2159" w:hanging="360"/>
      </w:pPr>
      <w:rPr>
        <w:rFonts w:ascii="Wingdings" w:hAnsi="Wingdings" w:hint="default"/>
      </w:rPr>
    </w:lvl>
    <w:lvl w:ilvl="3" w:tplc="04160001" w:tentative="1">
      <w:start w:val="1"/>
      <w:numFmt w:val="bullet"/>
      <w:lvlText w:val=""/>
      <w:lvlJc w:val="left"/>
      <w:pPr>
        <w:ind w:left="2879" w:hanging="360"/>
      </w:pPr>
      <w:rPr>
        <w:rFonts w:ascii="Symbol" w:hAnsi="Symbol" w:hint="default"/>
      </w:rPr>
    </w:lvl>
    <w:lvl w:ilvl="4" w:tplc="04160003" w:tentative="1">
      <w:start w:val="1"/>
      <w:numFmt w:val="bullet"/>
      <w:lvlText w:val="o"/>
      <w:lvlJc w:val="left"/>
      <w:pPr>
        <w:ind w:left="3599" w:hanging="360"/>
      </w:pPr>
      <w:rPr>
        <w:rFonts w:ascii="Courier New" w:hAnsi="Courier New" w:cs="Courier New" w:hint="default"/>
      </w:rPr>
    </w:lvl>
    <w:lvl w:ilvl="5" w:tplc="04160005" w:tentative="1">
      <w:start w:val="1"/>
      <w:numFmt w:val="bullet"/>
      <w:lvlText w:val=""/>
      <w:lvlJc w:val="left"/>
      <w:pPr>
        <w:ind w:left="4319" w:hanging="360"/>
      </w:pPr>
      <w:rPr>
        <w:rFonts w:ascii="Wingdings" w:hAnsi="Wingdings" w:hint="default"/>
      </w:rPr>
    </w:lvl>
    <w:lvl w:ilvl="6" w:tplc="04160001" w:tentative="1">
      <w:start w:val="1"/>
      <w:numFmt w:val="bullet"/>
      <w:lvlText w:val=""/>
      <w:lvlJc w:val="left"/>
      <w:pPr>
        <w:ind w:left="5039" w:hanging="360"/>
      </w:pPr>
      <w:rPr>
        <w:rFonts w:ascii="Symbol" w:hAnsi="Symbol" w:hint="default"/>
      </w:rPr>
    </w:lvl>
    <w:lvl w:ilvl="7" w:tplc="04160003" w:tentative="1">
      <w:start w:val="1"/>
      <w:numFmt w:val="bullet"/>
      <w:lvlText w:val="o"/>
      <w:lvlJc w:val="left"/>
      <w:pPr>
        <w:ind w:left="5759" w:hanging="360"/>
      </w:pPr>
      <w:rPr>
        <w:rFonts w:ascii="Courier New" w:hAnsi="Courier New" w:cs="Courier New" w:hint="default"/>
      </w:rPr>
    </w:lvl>
    <w:lvl w:ilvl="8" w:tplc="04160005" w:tentative="1">
      <w:start w:val="1"/>
      <w:numFmt w:val="bullet"/>
      <w:lvlText w:val=""/>
      <w:lvlJc w:val="left"/>
      <w:pPr>
        <w:ind w:left="6479" w:hanging="360"/>
      </w:pPr>
      <w:rPr>
        <w:rFonts w:ascii="Wingdings" w:hAnsi="Wingdings" w:hint="default"/>
      </w:rPr>
    </w:lvl>
  </w:abstractNum>
  <w:abstractNum w:abstractNumId="23" w15:restartNumberingAfterBreak="0">
    <w:nsid w:val="7E5268BC"/>
    <w:multiLevelType w:val="hybridMultilevel"/>
    <w:tmpl w:val="FB047DB0"/>
    <w:lvl w:ilvl="0" w:tplc="0E90F226">
      <w:start w:val="1"/>
      <w:numFmt w:val="upperRoman"/>
      <w:lvlText w:val="%1 - "/>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16cid:durableId="1914580475">
    <w:abstractNumId w:val="8"/>
  </w:num>
  <w:num w:numId="2" w16cid:durableId="2007974782">
    <w:abstractNumId w:val="12"/>
  </w:num>
  <w:num w:numId="3" w16cid:durableId="372966706">
    <w:abstractNumId w:val="22"/>
  </w:num>
  <w:num w:numId="4" w16cid:durableId="16225678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953931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4928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390818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877133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71365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7510402">
    <w:abstractNumId w:val="6"/>
  </w:num>
  <w:num w:numId="11" w16cid:durableId="905146915">
    <w:abstractNumId w:val="20"/>
  </w:num>
  <w:num w:numId="12" w16cid:durableId="1673755095">
    <w:abstractNumId w:val="1"/>
  </w:num>
  <w:num w:numId="13" w16cid:durableId="1031295983">
    <w:abstractNumId w:val="18"/>
  </w:num>
  <w:num w:numId="14" w16cid:durableId="169217688">
    <w:abstractNumId w:val="3"/>
  </w:num>
  <w:num w:numId="15" w16cid:durableId="603459030">
    <w:abstractNumId w:val="16"/>
  </w:num>
  <w:num w:numId="16" w16cid:durableId="1673601300">
    <w:abstractNumId w:val="0"/>
  </w:num>
  <w:num w:numId="17" w16cid:durableId="1103380021">
    <w:abstractNumId w:val="11"/>
  </w:num>
  <w:num w:numId="18" w16cid:durableId="848834876">
    <w:abstractNumId w:val="17"/>
  </w:num>
  <w:num w:numId="19" w16cid:durableId="1236940368">
    <w:abstractNumId w:val="19"/>
  </w:num>
  <w:num w:numId="20" w16cid:durableId="2123305484">
    <w:abstractNumId w:val="15"/>
  </w:num>
  <w:num w:numId="21" w16cid:durableId="1531649162">
    <w:abstractNumId w:val="10"/>
  </w:num>
  <w:num w:numId="22" w16cid:durableId="928196351">
    <w:abstractNumId w:val="4"/>
  </w:num>
  <w:num w:numId="23" w16cid:durableId="1251161682">
    <w:abstractNumId w:val="23"/>
  </w:num>
  <w:num w:numId="24" w16cid:durableId="255597993">
    <w:abstractNumId w:val="14"/>
  </w:num>
  <w:num w:numId="25" w16cid:durableId="15611354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3"/>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1B6"/>
    <w:rsid w:val="00004589"/>
    <w:rsid w:val="00005BB5"/>
    <w:rsid w:val="000109E6"/>
    <w:rsid w:val="000158FE"/>
    <w:rsid w:val="000160F3"/>
    <w:rsid w:val="000332DF"/>
    <w:rsid w:val="000410EF"/>
    <w:rsid w:val="00045EA2"/>
    <w:rsid w:val="00047751"/>
    <w:rsid w:val="00054CE1"/>
    <w:rsid w:val="0006092F"/>
    <w:rsid w:val="0006328E"/>
    <w:rsid w:val="0007088A"/>
    <w:rsid w:val="00074A8F"/>
    <w:rsid w:val="000814EF"/>
    <w:rsid w:val="00084634"/>
    <w:rsid w:val="000920BE"/>
    <w:rsid w:val="000A3AE9"/>
    <w:rsid w:val="000D187C"/>
    <w:rsid w:val="000D2F0C"/>
    <w:rsid w:val="000D31C1"/>
    <w:rsid w:val="000D5E16"/>
    <w:rsid w:val="000E1A07"/>
    <w:rsid w:val="000E61D6"/>
    <w:rsid w:val="000F69EF"/>
    <w:rsid w:val="00116550"/>
    <w:rsid w:val="00117524"/>
    <w:rsid w:val="001207F6"/>
    <w:rsid w:val="00123DD0"/>
    <w:rsid w:val="001278C3"/>
    <w:rsid w:val="001377FE"/>
    <w:rsid w:val="00152AE5"/>
    <w:rsid w:val="00164371"/>
    <w:rsid w:val="00165365"/>
    <w:rsid w:val="00172AAA"/>
    <w:rsid w:val="00182331"/>
    <w:rsid w:val="0019183A"/>
    <w:rsid w:val="00191CAB"/>
    <w:rsid w:val="00192BC5"/>
    <w:rsid w:val="001A6081"/>
    <w:rsid w:val="001C5BE8"/>
    <w:rsid w:val="001C5C64"/>
    <w:rsid w:val="001D1856"/>
    <w:rsid w:val="001D510A"/>
    <w:rsid w:val="001F4475"/>
    <w:rsid w:val="001F71E0"/>
    <w:rsid w:val="00224B5F"/>
    <w:rsid w:val="00224FB1"/>
    <w:rsid w:val="00225A5C"/>
    <w:rsid w:val="00227AFF"/>
    <w:rsid w:val="002311FF"/>
    <w:rsid w:val="002354DE"/>
    <w:rsid w:val="00236C29"/>
    <w:rsid w:val="00246922"/>
    <w:rsid w:val="002502E7"/>
    <w:rsid w:val="00254154"/>
    <w:rsid w:val="002546E4"/>
    <w:rsid w:val="00262E08"/>
    <w:rsid w:val="002655B7"/>
    <w:rsid w:val="002666AF"/>
    <w:rsid w:val="002700CD"/>
    <w:rsid w:val="002709D2"/>
    <w:rsid w:val="002757F4"/>
    <w:rsid w:val="0027691C"/>
    <w:rsid w:val="00280002"/>
    <w:rsid w:val="0028259C"/>
    <w:rsid w:val="0028285F"/>
    <w:rsid w:val="00292BD2"/>
    <w:rsid w:val="00292C12"/>
    <w:rsid w:val="002961F6"/>
    <w:rsid w:val="002A0D4C"/>
    <w:rsid w:val="002A26DB"/>
    <w:rsid w:val="002A59D2"/>
    <w:rsid w:val="002B0C80"/>
    <w:rsid w:val="002C2A63"/>
    <w:rsid w:val="002C7B83"/>
    <w:rsid w:val="002D0AE8"/>
    <w:rsid w:val="002E30BD"/>
    <w:rsid w:val="002E6D4A"/>
    <w:rsid w:val="002F7431"/>
    <w:rsid w:val="00300895"/>
    <w:rsid w:val="00302C30"/>
    <w:rsid w:val="0030406B"/>
    <w:rsid w:val="00305FE0"/>
    <w:rsid w:val="003106DC"/>
    <w:rsid w:val="003122CA"/>
    <w:rsid w:val="00314CA1"/>
    <w:rsid w:val="003209C7"/>
    <w:rsid w:val="003225EC"/>
    <w:rsid w:val="003429AA"/>
    <w:rsid w:val="00344166"/>
    <w:rsid w:val="003475A3"/>
    <w:rsid w:val="00354DDB"/>
    <w:rsid w:val="003565C3"/>
    <w:rsid w:val="0036177E"/>
    <w:rsid w:val="00366DCA"/>
    <w:rsid w:val="003722F8"/>
    <w:rsid w:val="0037352D"/>
    <w:rsid w:val="003739E1"/>
    <w:rsid w:val="00374B66"/>
    <w:rsid w:val="00376AD3"/>
    <w:rsid w:val="00387994"/>
    <w:rsid w:val="00393067"/>
    <w:rsid w:val="0039472D"/>
    <w:rsid w:val="0039651E"/>
    <w:rsid w:val="003A0CFC"/>
    <w:rsid w:val="003A2D44"/>
    <w:rsid w:val="003A5629"/>
    <w:rsid w:val="003A5FC0"/>
    <w:rsid w:val="003B0C05"/>
    <w:rsid w:val="003C04C7"/>
    <w:rsid w:val="003D7A12"/>
    <w:rsid w:val="003E0CD0"/>
    <w:rsid w:val="003F651E"/>
    <w:rsid w:val="00405525"/>
    <w:rsid w:val="004143A6"/>
    <w:rsid w:val="00425BA4"/>
    <w:rsid w:val="00426C62"/>
    <w:rsid w:val="00430833"/>
    <w:rsid w:val="0043149E"/>
    <w:rsid w:val="0043356F"/>
    <w:rsid w:val="00437E26"/>
    <w:rsid w:val="00440369"/>
    <w:rsid w:val="0045039F"/>
    <w:rsid w:val="00455444"/>
    <w:rsid w:val="004620B6"/>
    <w:rsid w:val="00462B59"/>
    <w:rsid w:val="0046563F"/>
    <w:rsid w:val="004743EA"/>
    <w:rsid w:val="004761D0"/>
    <w:rsid w:val="00480529"/>
    <w:rsid w:val="00486882"/>
    <w:rsid w:val="00491B2D"/>
    <w:rsid w:val="00496663"/>
    <w:rsid w:val="00496C73"/>
    <w:rsid w:val="004A33A4"/>
    <w:rsid w:val="004B11B6"/>
    <w:rsid w:val="004D52A7"/>
    <w:rsid w:val="004D761C"/>
    <w:rsid w:val="004D7F51"/>
    <w:rsid w:val="004E2A59"/>
    <w:rsid w:val="004F59E3"/>
    <w:rsid w:val="00522C23"/>
    <w:rsid w:val="00523872"/>
    <w:rsid w:val="00533414"/>
    <w:rsid w:val="00536527"/>
    <w:rsid w:val="0054022E"/>
    <w:rsid w:val="005424BC"/>
    <w:rsid w:val="00545CD3"/>
    <w:rsid w:val="00547CB5"/>
    <w:rsid w:val="00564DC5"/>
    <w:rsid w:val="00565BCA"/>
    <w:rsid w:val="005669C9"/>
    <w:rsid w:val="00567711"/>
    <w:rsid w:val="00574428"/>
    <w:rsid w:val="00590BAC"/>
    <w:rsid w:val="00590DD2"/>
    <w:rsid w:val="00597E54"/>
    <w:rsid w:val="005A46DB"/>
    <w:rsid w:val="005A6C5D"/>
    <w:rsid w:val="005B1AE9"/>
    <w:rsid w:val="005C3136"/>
    <w:rsid w:val="005D180C"/>
    <w:rsid w:val="005D2CB6"/>
    <w:rsid w:val="005D7684"/>
    <w:rsid w:val="005E09DD"/>
    <w:rsid w:val="005E4725"/>
    <w:rsid w:val="005E7666"/>
    <w:rsid w:val="005E7DFA"/>
    <w:rsid w:val="005F0320"/>
    <w:rsid w:val="005F2A23"/>
    <w:rsid w:val="005F70B9"/>
    <w:rsid w:val="0060238E"/>
    <w:rsid w:val="006051E8"/>
    <w:rsid w:val="0060558B"/>
    <w:rsid w:val="00606528"/>
    <w:rsid w:val="00607E17"/>
    <w:rsid w:val="00625D3F"/>
    <w:rsid w:val="00630BDD"/>
    <w:rsid w:val="0063199E"/>
    <w:rsid w:val="00631CB1"/>
    <w:rsid w:val="00645F4A"/>
    <w:rsid w:val="00654630"/>
    <w:rsid w:val="006558E2"/>
    <w:rsid w:val="00656F36"/>
    <w:rsid w:val="00661A5A"/>
    <w:rsid w:val="00661A77"/>
    <w:rsid w:val="00661CF0"/>
    <w:rsid w:val="00665690"/>
    <w:rsid w:val="00667B12"/>
    <w:rsid w:val="00685D3A"/>
    <w:rsid w:val="00693268"/>
    <w:rsid w:val="00697D61"/>
    <w:rsid w:val="006A4B7F"/>
    <w:rsid w:val="006A5C91"/>
    <w:rsid w:val="006A7D1D"/>
    <w:rsid w:val="006C361F"/>
    <w:rsid w:val="006C6EEC"/>
    <w:rsid w:val="006D0F20"/>
    <w:rsid w:val="006D53DF"/>
    <w:rsid w:val="006E759E"/>
    <w:rsid w:val="006F3164"/>
    <w:rsid w:val="006F55BD"/>
    <w:rsid w:val="006F5FFC"/>
    <w:rsid w:val="00716406"/>
    <w:rsid w:val="0071672C"/>
    <w:rsid w:val="00727D59"/>
    <w:rsid w:val="00731DC6"/>
    <w:rsid w:val="00735C02"/>
    <w:rsid w:val="007451A7"/>
    <w:rsid w:val="00745A2F"/>
    <w:rsid w:val="007545AF"/>
    <w:rsid w:val="00754963"/>
    <w:rsid w:val="00762323"/>
    <w:rsid w:val="00763FA6"/>
    <w:rsid w:val="007704FD"/>
    <w:rsid w:val="00770693"/>
    <w:rsid w:val="00771EE7"/>
    <w:rsid w:val="007731A9"/>
    <w:rsid w:val="00775B03"/>
    <w:rsid w:val="00780D4E"/>
    <w:rsid w:val="0078181C"/>
    <w:rsid w:val="0078486B"/>
    <w:rsid w:val="007918F4"/>
    <w:rsid w:val="007920FC"/>
    <w:rsid w:val="00792C0D"/>
    <w:rsid w:val="007940F9"/>
    <w:rsid w:val="00797863"/>
    <w:rsid w:val="007A1177"/>
    <w:rsid w:val="007A284F"/>
    <w:rsid w:val="007A6C22"/>
    <w:rsid w:val="007B087E"/>
    <w:rsid w:val="007D0C24"/>
    <w:rsid w:val="007D181E"/>
    <w:rsid w:val="007D23FB"/>
    <w:rsid w:val="007D4D71"/>
    <w:rsid w:val="007D666C"/>
    <w:rsid w:val="007E014F"/>
    <w:rsid w:val="0080163B"/>
    <w:rsid w:val="008048B9"/>
    <w:rsid w:val="00817356"/>
    <w:rsid w:val="00820EAA"/>
    <w:rsid w:val="00820FF1"/>
    <w:rsid w:val="008230A3"/>
    <w:rsid w:val="0082749E"/>
    <w:rsid w:val="00832735"/>
    <w:rsid w:val="008329AD"/>
    <w:rsid w:val="00841FE4"/>
    <w:rsid w:val="0084371C"/>
    <w:rsid w:val="00845C79"/>
    <w:rsid w:val="00850C6F"/>
    <w:rsid w:val="00864F5F"/>
    <w:rsid w:val="00875CD1"/>
    <w:rsid w:val="00880212"/>
    <w:rsid w:val="00880D9C"/>
    <w:rsid w:val="00893475"/>
    <w:rsid w:val="008978B1"/>
    <w:rsid w:val="008A7939"/>
    <w:rsid w:val="008B0D53"/>
    <w:rsid w:val="008B4D22"/>
    <w:rsid w:val="008C0584"/>
    <w:rsid w:val="008C125E"/>
    <w:rsid w:val="008C3469"/>
    <w:rsid w:val="008D17D1"/>
    <w:rsid w:val="008D182A"/>
    <w:rsid w:val="008D1F4C"/>
    <w:rsid w:val="008D3657"/>
    <w:rsid w:val="008D72E5"/>
    <w:rsid w:val="008F1E3E"/>
    <w:rsid w:val="009208F4"/>
    <w:rsid w:val="00923385"/>
    <w:rsid w:val="00927526"/>
    <w:rsid w:val="00933181"/>
    <w:rsid w:val="00946486"/>
    <w:rsid w:val="0097278A"/>
    <w:rsid w:val="00973612"/>
    <w:rsid w:val="0097436B"/>
    <w:rsid w:val="00974515"/>
    <w:rsid w:val="0097540A"/>
    <w:rsid w:val="00975783"/>
    <w:rsid w:val="0097673D"/>
    <w:rsid w:val="00977E9F"/>
    <w:rsid w:val="009819B9"/>
    <w:rsid w:val="009852E5"/>
    <w:rsid w:val="00985E59"/>
    <w:rsid w:val="009905D3"/>
    <w:rsid w:val="00991EB1"/>
    <w:rsid w:val="00992551"/>
    <w:rsid w:val="00993F42"/>
    <w:rsid w:val="0099573B"/>
    <w:rsid w:val="009B0016"/>
    <w:rsid w:val="009B32FC"/>
    <w:rsid w:val="009B3B82"/>
    <w:rsid w:val="009C2386"/>
    <w:rsid w:val="009E00F8"/>
    <w:rsid w:val="009E59A2"/>
    <w:rsid w:val="009F3192"/>
    <w:rsid w:val="009F39F8"/>
    <w:rsid w:val="00A01BB7"/>
    <w:rsid w:val="00A06B20"/>
    <w:rsid w:val="00A14E2A"/>
    <w:rsid w:val="00A20DA4"/>
    <w:rsid w:val="00A22B7A"/>
    <w:rsid w:val="00A25886"/>
    <w:rsid w:val="00A34462"/>
    <w:rsid w:val="00A37439"/>
    <w:rsid w:val="00A42B17"/>
    <w:rsid w:val="00A542C4"/>
    <w:rsid w:val="00A60F73"/>
    <w:rsid w:val="00A7476F"/>
    <w:rsid w:val="00A76B73"/>
    <w:rsid w:val="00A813AA"/>
    <w:rsid w:val="00A94B16"/>
    <w:rsid w:val="00AA1193"/>
    <w:rsid w:val="00AA672D"/>
    <w:rsid w:val="00AC575D"/>
    <w:rsid w:val="00AC5F41"/>
    <w:rsid w:val="00AD46F9"/>
    <w:rsid w:val="00AF50EF"/>
    <w:rsid w:val="00B00C98"/>
    <w:rsid w:val="00B07993"/>
    <w:rsid w:val="00B07E41"/>
    <w:rsid w:val="00B21150"/>
    <w:rsid w:val="00B225F4"/>
    <w:rsid w:val="00B23E6A"/>
    <w:rsid w:val="00B26056"/>
    <w:rsid w:val="00B27D34"/>
    <w:rsid w:val="00B36D19"/>
    <w:rsid w:val="00B37EFA"/>
    <w:rsid w:val="00B40702"/>
    <w:rsid w:val="00B42650"/>
    <w:rsid w:val="00B53F92"/>
    <w:rsid w:val="00B61BCE"/>
    <w:rsid w:val="00B83B79"/>
    <w:rsid w:val="00B84D44"/>
    <w:rsid w:val="00B92C2B"/>
    <w:rsid w:val="00BA02FF"/>
    <w:rsid w:val="00BA29EB"/>
    <w:rsid w:val="00BB2E04"/>
    <w:rsid w:val="00BB37A8"/>
    <w:rsid w:val="00BB388D"/>
    <w:rsid w:val="00BB4B32"/>
    <w:rsid w:val="00BB4C1B"/>
    <w:rsid w:val="00BB5EB2"/>
    <w:rsid w:val="00BC0B06"/>
    <w:rsid w:val="00BC1717"/>
    <w:rsid w:val="00BC7FB8"/>
    <w:rsid w:val="00BD5E2F"/>
    <w:rsid w:val="00BD6EC9"/>
    <w:rsid w:val="00BE18C1"/>
    <w:rsid w:val="00BF27E6"/>
    <w:rsid w:val="00BF618E"/>
    <w:rsid w:val="00C024FB"/>
    <w:rsid w:val="00C02710"/>
    <w:rsid w:val="00C11F1F"/>
    <w:rsid w:val="00C17469"/>
    <w:rsid w:val="00C24436"/>
    <w:rsid w:val="00C36A7B"/>
    <w:rsid w:val="00C51A39"/>
    <w:rsid w:val="00C549DC"/>
    <w:rsid w:val="00C67D5E"/>
    <w:rsid w:val="00C711B1"/>
    <w:rsid w:val="00C80DAB"/>
    <w:rsid w:val="00C81B53"/>
    <w:rsid w:val="00C8206F"/>
    <w:rsid w:val="00C854A6"/>
    <w:rsid w:val="00C8595A"/>
    <w:rsid w:val="00C906F0"/>
    <w:rsid w:val="00C92A79"/>
    <w:rsid w:val="00C94FCA"/>
    <w:rsid w:val="00C94FEF"/>
    <w:rsid w:val="00CB6F9E"/>
    <w:rsid w:val="00CC19D5"/>
    <w:rsid w:val="00CC3962"/>
    <w:rsid w:val="00CC5F60"/>
    <w:rsid w:val="00CD1705"/>
    <w:rsid w:val="00CD5297"/>
    <w:rsid w:val="00CF00B1"/>
    <w:rsid w:val="00CF0411"/>
    <w:rsid w:val="00CF33BC"/>
    <w:rsid w:val="00D07F06"/>
    <w:rsid w:val="00D11C2C"/>
    <w:rsid w:val="00D11C3D"/>
    <w:rsid w:val="00D141F9"/>
    <w:rsid w:val="00D31EDE"/>
    <w:rsid w:val="00D40FE8"/>
    <w:rsid w:val="00D44BB1"/>
    <w:rsid w:val="00D55D59"/>
    <w:rsid w:val="00D56040"/>
    <w:rsid w:val="00D56BE7"/>
    <w:rsid w:val="00D602E1"/>
    <w:rsid w:val="00D60FC1"/>
    <w:rsid w:val="00D8059C"/>
    <w:rsid w:val="00D80D69"/>
    <w:rsid w:val="00D84A4C"/>
    <w:rsid w:val="00D9172F"/>
    <w:rsid w:val="00D94C7D"/>
    <w:rsid w:val="00D956F5"/>
    <w:rsid w:val="00DA0E17"/>
    <w:rsid w:val="00DA49EB"/>
    <w:rsid w:val="00DC5E14"/>
    <w:rsid w:val="00DC5FD9"/>
    <w:rsid w:val="00DC6FC0"/>
    <w:rsid w:val="00DD3272"/>
    <w:rsid w:val="00DD4596"/>
    <w:rsid w:val="00DD7DB1"/>
    <w:rsid w:val="00DE3BD6"/>
    <w:rsid w:val="00DF05CD"/>
    <w:rsid w:val="00DF5A83"/>
    <w:rsid w:val="00DF5F30"/>
    <w:rsid w:val="00E015C6"/>
    <w:rsid w:val="00E0301F"/>
    <w:rsid w:val="00E06A66"/>
    <w:rsid w:val="00E139A7"/>
    <w:rsid w:val="00E14B47"/>
    <w:rsid w:val="00E24067"/>
    <w:rsid w:val="00E32EE7"/>
    <w:rsid w:val="00E375C1"/>
    <w:rsid w:val="00E50F68"/>
    <w:rsid w:val="00E51134"/>
    <w:rsid w:val="00E51BC7"/>
    <w:rsid w:val="00E51D4A"/>
    <w:rsid w:val="00E56923"/>
    <w:rsid w:val="00E57395"/>
    <w:rsid w:val="00E61B12"/>
    <w:rsid w:val="00E6500A"/>
    <w:rsid w:val="00E704B1"/>
    <w:rsid w:val="00E72268"/>
    <w:rsid w:val="00E97541"/>
    <w:rsid w:val="00EA0D21"/>
    <w:rsid w:val="00EC7492"/>
    <w:rsid w:val="00ED59F5"/>
    <w:rsid w:val="00ED72DB"/>
    <w:rsid w:val="00EF20B4"/>
    <w:rsid w:val="00F078F2"/>
    <w:rsid w:val="00F10BA9"/>
    <w:rsid w:val="00F169AA"/>
    <w:rsid w:val="00F31833"/>
    <w:rsid w:val="00F47CD2"/>
    <w:rsid w:val="00F534EC"/>
    <w:rsid w:val="00F5451C"/>
    <w:rsid w:val="00F54DA9"/>
    <w:rsid w:val="00F636F5"/>
    <w:rsid w:val="00F72C1F"/>
    <w:rsid w:val="00F72F43"/>
    <w:rsid w:val="00F80E73"/>
    <w:rsid w:val="00F87AC9"/>
    <w:rsid w:val="00F96F34"/>
    <w:rsid w:val="00FA3CC3"/>
    <w:rsid w:val="00FB031D"/>
    <w:rsid w:val="00FB2D25"/>
    <w:rsid w:val="00FB39EF"/>
    <w:rsid w:val="00FB415B"/>
    <w:rsid w:val="00FC3194"/>
    <w:rsid w:val="00FD2D13"/>
    <w:rsid w:val="00FD509A"/>
    <w:rsid w:val="00FD54C9"/>
    <w:rsid w:val="00FD6588"/>
    <w:rsid w:val="00FE0B71"/>
    <w:rsid w:val="00FE17FD"/>
    <w:rsid w:val="00FE247A"/>
    <w:rsid w:val="00FE248F"/>
    <w:rsid w:val="00FE320A"/>
    <w:rsid w:val="00FE4379"/>
    <w:rsid w:val="00FE4DEA"/>
    <w:rsid w:val="00FF2C1B"/>
    <w:rsid w:val="00FF5F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11D04"/>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F20"/>
    <w:pPr>
      <w:spacing w:after="200" w:line="276" w:lineRule="auto"/>
    </w:pPr>
  </w:style>
  <w:style w:type="paragraph" w:styleId="Ttulo1">
    <w:name w:val="heading 1"/>
    <w:basedOn w:val="Normal"/>
    <w:next w:val="Normal"/>
    <w:link w:val="Ttulo1Char"/>
    <w:uiPriority w:val="9"/>
    <w:qFormat/>
    <w:rsid w:val="00864F5F"/>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iPriority w:val="9"/>
    <w:semiHidden/>
    <w:unhideWhenUsed/>
    <w:qFormat/>
    <w:rsid w:val="009464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B11B6"/>
  </w:style>
  <w:style w:type="paragraph" w:styleId="Rodap">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Fontepargpadro"/>
    <w:link w:val="Rodap"/>
    <w:uiPriority w:val="99"/>
    <w:rsid w:val="004B11B6"/>
  </w:style>
  <w:style w:type="paragraph" w:styleId="Textodebalo">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7476F"/>
    <w:rPr>
      <w:rFonts w:ascii="Segoe UI" w:hAnsi="Segoe UI" w:cs="Segoe UI"/>
      <w:sz w:val="18"/>
      <w:szCs w:val="18"/>
    </w:rPr>
  </w:style>
  <w:style w:type="paragraph" w:styleId="PargrafodaLista">
    <w:name w:val="List Paragraph"/>
    <w:basedOn w:val="Normal"/>
    <w:uiPriority w:val="34"/>
    <w:qFormat/>
    <w:rsid w:val="00FD54C9"/>
    <w:pPr>
      <w:spacing w:after="160" w:line="259" w:lineRule="auto"/>
      <w:ind w:left="720"/>
      <w:contextualSpacing/>
    </w:pPr>
  </w:style>
  <w:style w:type="paragraph" w:styleId="Corpodetexto">
    <w:name w:val="Body Text"/>
    <w:basedOn w:val="Normal"/>
    <w:link w:val="CorpodetextoChar"/>
    <w:unhideWhenUsed/>
    <w:rsid w:val="0097673D"/>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Fontepargpadro"/>
    <w:link w:val="Corpodetexto"/>
    <w:rsid w:val="0097673D"/>
    <w:rPr>
      <w:rFonts w:ascii="Tahoma" w:eastAsia="Times New Roman" w:hAnsi="Tahoma" w:cs="Times New Roman"/>
      <w:sz w:val="24"/>
      <w:szCs w:val="20"/>
      <w:lang w:eastAsia="pt-BR"/>
    </w:rPr>
  </w:style>
  <w:style w:type="character" w:customStyle="1" w:styleId="Ttulo1Char">
    <w:name w:val="Título 1 Char"/>
    <w:basedOn w:val="Fontepargpadro"/>
    <w:link w:val="Ttulo1"/>
    <w:uiPriority w:val="9"/>
    <w:rsid w:val="00864F5F"/>
    <w:rPr>
      <w:rFonts w:asciiTheme="majorHAnsi" w:eastAsiaTheme="majorEastAsia" w:hAnsiTheme="majorHAnsi" w:cstheme="majorBidi"/>
      <w:b/>
      <w:bCs/>
      <w:color w:val="2F5496" w:themeColor="accent1" w:themeShade="BF"/>
      <w:sz w:val="28"/>
      <w:szCs w:val="28"/>
    </w:rPr>
  </w:style>
  <w:style w:type="paragraph" w:styleId="NormalWeb">
    <w:name w:val="Normal (Web)"/>
    <w:basedOn w:val="Normal"/>
    <w:uiPriority w:val="99"/>
    <w:semiHidden/>
    <w:unhideWhenUsed/>
    <w:rsid w:val="00977E9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semiHidden/>
    <w:rsid w:val="00946486"/>
    <w:rPr>
      <w:rFonts w:asciiTheme="majorHAnsi" w:eastAsiaTheme="majorEastAsia" w:hAnsiTheme="majorHAnsi" w:cstheme="majorBidi"/>
      <w:color w:val="2F5496" w:themeColor="accent1" w:themeShade="BF"/>
      <w:sz w:val="26"/>
      <w:szCs w:val="26"/>
    </w:rPr>
  </w:style>
  <w:style w:type="character" w:styleId="Hyperlink">
    <w:name w:val="Hyperlink"/>
    <w:uiPriority w:val="99"/>
    <w:unhideWhenUsed/>
    <w:rsid w:val="00946486"/>
    <w:rPr>
      <w:color w:val="0000FF"/>
      <w:u w:val="single"/>
    </w:rPr>
  </w:style>
  <w:style w:type="character" w:customStyle="1" w:styleId="fontstyle01">
    <w:name w:val="fontstyle01"/>
    <w:rsid w:val="00946486"/>
    <w:rPr>
      <w:rFonts w:ascii="Times-Roman" w:hAnsi="Times-Roman" w:hint="default"/>
      <w:b w:val="0"/>
      <w:bCs w:val="0"/>
      <w:i w:val="0"/>
      <w:iCs w:val="0"/>
      <w:color w:val="000000"/>
      <w:sz w:val="20"/>
      <w:szCs w:val="20"/>
    </w:rPr>
  </w:style>
  <w:style w:type="table" w:styleId="Tabelacomgrade">
    <w:name w:val="Table Grid"/>
    <w:basedOn w:val="Tabelanormal"/>
    <w:rsid w:val="00D31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link w:val="Recuodecorpodetexto2Char"/>
    <w:uiPriority w:val="99"/>
    <w:unhideWhenUsed/>
    <w:rsid w:val="00A76B73"/>
    <w:pPr>
      <w:spacing w:after="120" w:line="480" w:lineRule="auto"/>
      <w:ind w:left="283"/>
    </w:pPr>
    <w:rPr>
      <w:rFonts w:ascii="Times New Roman" w:eastAsia="Calibri" w:hAnsi="Times New Roman" w:cs="Times New Roman"/>
      <w:sz w:val="24"/>
      <w:szCs w:val="24"/>
      <w:lang w:eastAsia="pt-BR"/>
    </w:rPr>
  </w:style>
  <w:style w:type="character" w:customStyle="1" w:styleId="Recuodecorpodetexto2Char">
    <w:name w:val="Recuo de corpo de texto 2 Char"/>
    <w:basedOn w:val="Fontepargpadro"/>
    <w:link w:val="Recuodecorpodetexto2"/>
    <w:uiPriority w:val="99"/>
    <w:rsid w:val="00A76B73"/>
    <w:rPr>
      <w:rFonts w:ascii="Times New Roman" w:eastAsia="Calibri" w:hAnsi="Times New Roman" w:cs="Times New Roman"/>
      <w:sz w:val="24"/>
      <w:szCs w:val="24"/>
      <w:lang w:eastAsia="pt-BR"/>
    </w:rPr>
  </w:style>
  <w:style w:type="character" w:styleId="Forte">
    <w:name w:val="Strong"/>
    <w:basedOn w:val="Fontepargpadro"/>
    <w:uiPriority w:val="22"/>
    <w:qFormat/>
    <w:rsid w:val="008C125E"/>
    <w:rPr>
      <w:b/>
      <w:bCs/>
    </w:rPr>
  </w:style>
  <w:style w:type="paragraph" w:styleId="TextosemFormatao">
    <w:name w:val="Plain Text"/>
    <w:basedOn w:val="Normal"/>
    <w:link w:val="TextosemFormataoChar"/>
    <w:unhideWhenUsed/>
    <w:rsid w:val="00656F36"/>
    <w:pPr>
      <w:spacing w:after="0" w:line="240" w:lineRule="auto"/>
    </w:pPr>
    <w:rPr>
      <w:rFonts w:ascii="Courier New" w:eastAsia="Calibri" w:hAnsi="Courier New" w:cs="Arial"/>
      <w:bCs/>
      <w:sz w:val="20"/>
      <w:szCs w:val="24"/>
      <w:lang w:eastAsia="pt-BR"/>
    </w:rPr>
  </w:style>
  <w:style w:type="character" w:customStyle="1" w:styleId="TextosemFormataoChar">
    <w:name w:val="Texto sem Formatação Char"/>
    <w:basedOn w:val="Fontepargpadro"/>
    <w:link w:val="TextosemFormatao"/>
    <w:rsid w:val="00656F36"/>
    <w:rPr>
      <w:rFonts w:ascii="Courier New" w:eastAsia="Calibri" w:hAnsi="Courier New" w:cs="Arial"/>
      <w:bCs/>
      <w:sz w:val="20"/>
      <w:szCs w:val="24"/>
      <w:lang w:eastAsia="pt-BR"/>
    </w:rPr>
  </w:style>
  <w:style w:type="paragraph" w:styleId="Recuodecorpodetexto3">
    <w:name w:val="Body Text Indent 3"/>
    <w:basedOn w:val="Normal"/>
    <w:link w:val="Recuodecorpodetexto3Char"/>
    <w:uiPriority w:val="99"/>
    <w:unhideWhenUsed/>
    <w:rsid w:val="005A6C5D"/>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5A6C5D"/>
    <w:rPr>
      <w:sz w:val="16"/>
      <w:szCs w:val="16"/>
    </w:rPr>
  </w:style>
  <w:style w:type="paragraph" w:styleId="Recuodecorpodetexto">
    <w:name w:val="Body Text Indent"/>
    <w:basedOn w:val="Normal"/>
    <w:link w:val="RecuodecorpodetextoChar"/>
    <w:uiPriority w:val="99"/>
    <w:unhideWhenUsed/>
    <w:rsid w:val="003A2D44"/>
    <w:pPr>
      <w:spacing w:after="120"/>
      <w:ind w:left="283"/>
    </w:pPr>
  </w:style>
  <w:style w:type="character" w:customStyle="1" w:styleId="RecuodecorpodetextoChar">
    <w:name w:val="Recuo de corpo de texto Char"/>
    <w:basedOn w:val="Fontepargpadro"/>
    <w:link w:val="Recuodecorpodetexto"/>
    <w:uiPriority w:val="99"/>
    <w:rsid w:val="003A2D44"/>
  </w:style>
  <w:style w:type="paragraph" w:customStyle="1" w:styleId="Ementa">
    <w:name w:val="Ementa"/>
    <w:basedOn w:val="Normal"/>
    <w:uiPriority w:val="1"/>
    <w:qFormat/>
    <w:rsid w:val="00A06B20"/>
    <w:pPr>
      <w:spacing w:before="120" w:after="120" w:line="240" w:lineRule="auto"/>
      <w:ind w:left="4253"/>
      <w:jc w:val="both"/>
    </w:pPr>
    <w:rPr>
      <w:rFonts w:ascii="Calibri" w:eastAsia="Calibri" w:hAnsi="Calibri" w:cs="Times New Roman"/>
      <w:i/>
      <w:sz w:val="24"/>
    </w:rPr>
  </w:style>
  <w:style w:type="paragraph" w:customStyle="1" w:styleId="Normal1">
    <w:name w:val="Normal1"/>
    <w:qFormat/>
    <w:rsid w:val="00CB6F9E"/>
    <w:pPr>
      <w:spacing w:after="0" w:line="240" w:lineRule="auto"/>
    </w:pPr>
    <w:rPr>
      <w:rFonts w:ascii="Cambria" w:eastAsia="Cambria" w:hAnsi="Cambria" w:cs="Cambria"/>
      <w:sz w:val="24"/>
      <w:szCs w:val="24"/>
      <w:lang w:eastAsia="pt-BR"/>
    </w:rPr>
  </w:style>
  <w:style w:type="paragraph" w:styleId="Corpodetexto2">
    <w:name w:val="Body Text 2"/>
    <w:basedOn w:val="Normal"/>
    <w:link w:val="Corpodetexto2Char"/>
    <w:uiPriority w:val="99"/>
    <w:unhideWhenUsed/>
    <w:rsid w:val="00763FA6"/>
    <w:pPr>
      <w:spacing w:after="120" w:line="480" w:lineRule="auto"/>
    </w:pPr>
  </w:style>
  <w:style w:type="character" w:customStyle="1" w:styleId="Corpodetexto2Char">
    <w:name w:val="Corpo de texto 2 Char"/>
    <w:basedOn w:val="Fontepargpadro"/>
    <w:link w:val="Corpodetexto2"/>
    <w:uiPriority w:val="99"/>
    <w:rsid w:val="00763FA6"/>
  </w:style>
  <w:style w:type="character" w:customStyle="1" w:styleId="PargrafoChar">
    <w:name w:val="Parágrafo Char"/>
    <w:link w:val="Pargrafo"/>
    <w:semiHidden/>
    <w:locked/>
    <w:rsid w:val="00763FA6"/>
    <w:rPr>
      <w:rFonts w:ascii="Arial" w:eastAsia="Times New Roman" w:hAnsi="Arial" w:cs="Arial"/>
      <w:szCs w:val="24"/>
    </w:rPr>
  </w:style>
  <w:style w:type="paragraph" w:customStyle="1" w:styleId="Pargrafo">
    <w:name w:val="Parágrafo"/>
    <w:basedOn w:val="Normal"/>
    <w:link w:val="PargrafoChar"/>
    <w:semiHidden/>
    <w:qFormat/>
    <w:rsid w:val="00763FA6"/>
    <w:pPr>
      <w:spacing w:after="0" w:line="360" w:lineRule="auto"/>
      <w:jc w:val="both"/>
    </w:pPr>
    <w:rPr>
      <w:rFonts w:ascii="Arial" w:eastAsia="Times New Roman" w:hAnsi="Arial" w:cs="Arial"/>
      <w:szCs w:val="24"/>
    </w:rPr>
  </w:style>
  <w:style w:type="numbering" w:customStyle="1" w:styleId="Semlista1">
    <w:name w:val="Sem lista1"/>
    <w:next w:val="Semlista"/>
    <w:uiPriority w:val="99"/>
    <w:semiHidden/>
    <w:unhideWhenUsed/>
    <w:rsid w:val="007D181E"/>
  </w:style>
  <w:style w:type="paragraph" w:styleId="Ttulo">
    <w:name w:val="Title"/>
    <w:basedOn w:val="Normal"/>
    <w:link w:val="TtuloChar"/>
    <w:uiPriority w:val="99"/>
    <w:qFormat/>
    <w:rsid w:val="007D181E"/>
    <w:pPr>
      <w:spacing w:after="0" w:line="240" w:lineRule="auto"/>
      <w:ind w:left="1080"/>
      <w:jc w:val="center"/>
    </w:pPr>
    <w:rPr>
      <w:rFonts w:ascii="Courier New" w:eastAsia="Times New Roman" w:hAnsi="Courier New" w:cs="Courier New"/>
      <w:b/>
      <w:bCs/>
      <w:sz w:val="24"/>
      <w:szCs w:val="24"/>
      <w:u w:val="single"/>
      <w:lang w:eastAsia="pt-BR"/>
    </w:rPr>
  </w:style>
  <w:style w:type="character" w:customStyle="1" w:styleId="TtuloChar">
    <w:name w:val="Título Char"/>
    <w:basedOn w:val="Fontepargpadro"/>
    <w:link w:val="Ttulo"/>
    <w:uiPriority w:val="99"/>
    <w:rsid w:val="007D181E"/>
    <w:rPr>
      <w:rFonts w:ascii="Courier New" w:eastAsia="Times New Roman" w:hAnsi="Courier New" w:cs="Courier New"/>
      <w:b/>
      <w:bCs/>
      <w:sz w:val="24"/>
      <w:szCs w:val="24"/>
      <w:u w:val="single"/>
      <w:lang w:eastAsia="pt-BR"/>
    </w:rPr>
  </w:style>
  <w:style w:type="paragraph" w:customStyle="1" w:styleId="PargrafoNormal">
    <w:name w:val="Parágrafo Normal"/>
    <w:basedOn w:val="Normal"/>
    <w:rsid w:val="007D181E"/>
    <w:pPr>
      <w:spacing w:after="360" w:line="360" w:lineRule="auto"/>
      <w:ind w:firstLine="1701"/>
      <w:jc w:val="both"/>
    </w:pPr>
    <w:rPr>
      <w:rFonts w:ascii="Arial" w:eastAsia="Times New Roman" w:hAnsi="Arial" w:cs="Arial"/>
      <w:sz w:val="24"/>
      <w:szCs w:val="18"/>
      <w:lang w:eastAsia="pt-BR"/>
    </w:rPr>
  </w:style>
  <w:style w:type="paragraph" w:customStyle="1" w:styleId="Inciso">
    <w:name w:val="Inciso"/>
    <w:basedOn w:val="Normal"/>
    <w:rsid w:val="007D181E"/>
    <w:pPr>
      <w:numPr>
        <w:numId w:val="13"/>
      </w:numPr>
      <w:spacing w:beforeLines="50" w:afterLines="50" w:after="0" w:line="360" w:lineRule="auto"/>
      <w:jc w:val="both"/>
    </w:pPr>
    <w:rPr>
      <w:rFonts w:ascii="Arial" w:eastAsia="Times New Roman" w:hAnsi="Arial" w:cs="Arial"/>
      <w:sz w:val="24"/>
      <w:szCs w:val="18"/>
      <w:lang w:eastAsia="pt-BR"/>
    </w:rPr>
  </w:style>
  <w:style w:type="table" w:customStyle="1" w:styleId="Tabelacomgrade1">
    <w:name w:val="Tabela com grade1"/>
    <w:basedOn w:val="Tabelanormal"/>
    <w:next w:val="Tabelacomgrade"/>
    <w:uiPriority w:val="59"/>
    <w:rsid w:val="007D181E"/>
    <w:pPr>
      <w:spacing w:after="0" w:line="240" w:lineRule="auto"/>
    </w:pPr>
    <w:rPr>
      <w:rFonts w:eastAsia="Times New Roman"/>
      <w:sz w:val="24"/>
      <w:szCs w:val="24"/>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epargpadro1">
    <w:name w:val="Fonte parág. padrão1"/>
    <w:uiPriority w:val="99"/>
    <w:rsid w:val="00E06A66"/>
  </w:style>
  <w:style w:type="character" w:styleId="Nmerodepgina">
    <w:name w:val="page number"/>
    <w:basedOn w:val="Fontepargpadro"/>
    <w:semiHidden/>
    <w:unhideWhenUsed/>
    <w:rsid w:val="001278C3"/>
  </w:style>
  <w:style w:type="character" w:customStyle="1" w:styleId="yiv0824165561">
    <w:name w:val="yiv0824165561"/>
    <w:basedOn w:val="Fontepargpadro"/>
    <w:rsid w:val="001278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2593">
      <w:bodyDiv w:val="1"/>
      <w:marLeft w:val="0"/>
      <w:marRight w:val="0"/>
      <w:marTop w:val="0"/>
      <w:marBottom w:val="0"/>
      <w:divBdr>
        <w:top w:val="none" w:sz="0" w:space="0" w:color="auto"/>
        <w:left w:val="none" w:sz="0" w:space="0" w:color="auto"/>
        <w:bottom w:val="none" w:sz="0" w:space="0" w:color="auto"/>
        <w:right w:val="none" w:sz="0" w:space="0" w:color="auto"/>
      </w:divBdr>
    </w:div>
    <w:div w:id="77948182">
      <w:bodyDiv w:val="1"/>
      <w:marLeft w:val="0"/>
      <w:marRight w:val="0"/>
      <w:marTop w:val="0"/>
      <w:marBottom w:val="0"/>
      <w:divBdr>
        <w:top w:val="none" w:sz="0" w:space="0" w:color="auto"/>
        <w:left w:val="none" w:sz="0" w:space="0" w:color="auto"/>
        <w:bottom w:val="none" w:sz="0" w:space="0" w:color="auto"/>
        <w:right w:val="none" w:sz="0" w:space="0" w:color="auto"/>
      </w:divBdr>
    </w:div>
    <w:div w:id="122893946">
      <w:bodyDiv w:val="1"/>
      <w:marLeft w:val="0"/>
      <w:marRight w:val="0"/>
      <w:marTop w:val="0"/>
      <w:marBottom w:val="0"/>
      <w:divBdr>
        <w:top w:val="none" w:sz="0" w:space="0" w:color="auto"/>
        <w:left w:val="none" w:sz="0" w:space="0" w:color="auto"/>
        <w:bottom w:val="none" w:sz="0" w:space="0" w:color="auto"/>
        <w:right w:val="none" w:sz="0" w:space="0" w:color="auto"/>
      </w:divBdr>
    </w:div>
    <w:div w:id="149829979">
      <w:bodyDiv w:val="1"/>
      <w:marLeft w:val="0"/>
      <w:marRight w:val="0"/>
      <w:marTop w:val="0"/>
      <w:marBottom w:val="0"/>
      <w:divBdr>
        <w:top w:val="none" w:sz="0" w:space="0" w:color="auto"/>
        <w:left w:val="none" w:sz="0" w:space="0" w:color="auto"/>
        <w:bottom w:val="none" w:sz="0" w:space="0" w:color="auto"/>
        <w:right w:val="none" w:sz="0" w:space="0" w:color="auto"/>
      </w:divBdr>
    </w:div>
    <w:div w:id="168713778">
      <w:bodyDiv w:val="1"/>
      <w:marLeft w:val="0"/>
      <w:marRight w:val="0"/>
      <w:marTop w:val="0"/>
      <w:marBottom w:val="0"/>
      <w:divBdr>
        <w:top w:val="none" w:sz="0" w:space="0" w:color="auto"/>
        <w:left w:val="none" w:sz="0" w:space="0" w:color="auto"/>
        <w:bottom w:val="none" w:sz="0" w:space="0" w:color="auto"/>
        <w:right w:val="none" w:sz="0" w:space="0" w:color="auto"/>
      </w:divBdr>
    </w:div>
    <w:div w:id="183132259">
      <w:bodyDiv w:val="1"/>
      <w:marLeft w:val="0"/>
      <w:marRight w:val="0"/>
      <w:marTop w:val="0"/>
      <w:marBottom w:val="0"/>
      <w:divBdr>
        <w:top w:val="none" w:sz="0" w:space="0" w:color="auto"/>
        <w:left w:val="none" w:sz="0" w:space="0" w:color="auto"/>
        <w:bottom w:val="none" w:sz="0" w:space="0" w:color="auto"/>
        <w:right w:val="none" w:sz="0" w:space="0" w:color="auto"/>
      </w:divBdr>
    </w:div>
    <w:div w:id="187571646">
      <w:bodyDiv w:val="1"/>
      <w:marLeft w:val="0"/>
      <w:marRight w:val="0"/>
      <w:marTop w:val="0"/>
      <w:marBottom w:val="0"/>
      <w:divBdr>
        <w:top w:val="none" w:sz="0" w:space="0" w:color="auto"/>
        <w:left w:val="none" w:sz="0" w:space="0" w:color="auto"/>
        <w:bottom w:val="none" w:sz="0" w:space="0" w:color="auto"/>
        <w:right w:val="none" w:sz="0" w:space="0" w:color="auto"/>
      </w:divBdr>
    </w:div>
    <w:div w:id="212735113">
      <w:bodyDiv w:val="1"/>
      <w:marLeft w:val="0"/>
      <w:marRight w:val="0"/>
      <w:marTop w:val="0"/>
      <w:marBottom w:val="0"/>
      <w:divBdr>
        <w:top w:val="none" w:sz="0" w:space="0" w:color="auto"/>
        <w:left w:val="none" w:sz="0" w:space="0" w:color="auto"/>
        <w:bottom w:val="none" w:sz="0" w:space="0" w:color="auto"/>
        <w:right w:val="none" w:sz="0" w:space="0" w:color="auto"/>
      </w:divBdr>
    </w:div>
    <w:div w:id="298848991">
      <w:bodyDiv w:val="1"/>
      <w:marLeft w:val="0"/>
      <w:marRight w:val="0"/>
      <w:marTop w:val="0"/>
      <w:marBottom w:val="0"/>
      <w:divBdr>
        <w:top w:val="none" w:sz="0" w:space="0" w:color="auto"/>
        <w:left w:val="none" w:sz="0" w:space="0" w:color="auto"/>
        <w:bottom w:val="none" w:sz="0" w:space="0" w:color="auto"/>
        <w:right w:val="none" w:sz="0" w:space="0" w:color="auto"/>
      </w:divBdr>
    </w:div>
    <w:div w:id="312175822">
      <w:bodyDiv w:val="1"/>
      <w:marLeft w:val="0"/>
      <w:marRight w:val="0"/>
      <w:marTop w:val="0"/>
      <w:marBottom w:val="0"/>
      <w:divBdr>
        <w:top w:val="none" w:sz="0" w:space="0" w:color="auto"/>
        <w:left w:val="none" w:sz="0" w:space="0" w:color="auto"/>
        <w:bottom w:val="none" w:sz="0" w:space="0" w:color="auto"/>
        <w:right w:val="none" w:sz="0" w:space="0" w:color="auto"/>
      </w:divBdr>
    </w:div>
    <w:div w:id="358353962">
      <w:bodyDiv w:val="1"/>
      <w:marLeft w:val="0"/>
      <w:marRight w:val="0"/>
      <w:marTop w:val="0"/>
      <w:marBottom w:val="0"/>
      <w:divBdr>
        <w:top w:val="none" w:sz="0" w:space="0" w:color="auto"/>
        <w:left w:val="none" w:sz="0" w:space="0" w:color="auto"/>
        <w:bottom w:val="none" w:sz="0" w:space="0" w:color="auto"/>
        <w:right w:val="none" w:sz="0" w:space="0" w:color="auto"/>
      </w:divBdr>
    </w:div>
    <w:div w:id="373165805">
      <w:bodyDiv w:val="1"/>
      <w:marLeft w:val="0"/>
      <w:marRight w:val="0"/>
      <w:marTop w:val="0"/>
      <w:marBottom w:val="0"/>
      <w:divBdr>
        <w:top w:val="none" w:sz="0" w:space="0" w:color="auto"/>
        <w:left w:val="none" w:sz="0" w:space="0" w:color="auto"/>
        <w:bottom w:val="none" w:sz="0" w:space="0" w:color="auto"/>
        <w:right w:val="none" w:sz="0" w:space="0" w:color="auto"/>
      </w:divBdr>
    </w:div>
    <w:div w:id="400522760">
      <w:bodyDiv w:val="1"/>
      <w:marLeft w:val="0"/>
      <w:marRight w:val="0"/>
      <w:marTop w:val="0"/>
      <w:marBottom w:val="0"/>
      <w:divBdr>
        <w:top w:val="none" w:sz="0" w:space="0" w:color="auto"/>
        <w:left w:val="none" w:sz="0" w:space="0" w:color="auto"/>
        <w:bottom w:val="none" w:sz="0" w:space="0" w:color="auto"/>
        <w:right w:val="none" w:sz="0" w:space="0" w:color="auto"/>
      </w:divBdr>
    </w:div>
    <w:div w:id="432675536">
      <w:bodyDiv w:val="1"/>
      <w:marLeft w:val="0"/>
      <w:marRight w:val="0"/>
      <w:marTop w:val="0"/>
      <w:marBottom w:val="0"/>
      <w:divBdr>
        <w:top w:val="none" w:sz="0" w:space="0" w:color="auto"/>
        <w:left w:val="none" w:sz="0" w:space="0" w:color="auto"/>
        <w:bottom w:val="none" w:sz="0" w:space="0" w:color="auto"/>
        <w:right w:val="none" w:sz="0" w:space="0" w:color="auto"/>
      </w:divBdr>
    </w:div>
    <w:div w:id="453525942">
      <w:bodyDiv w:val="1"/>
      <w:marLeft w:val="0"/>
      <w:marRight w:val="0"/>
      <w:marTop w:val="0"/>
      <w:marBottom w:val="0"/>
      <w:divBdr>
        <w:top w:val="none" w:sz="0" w:space="0" w:color="auto"/>
        <w:left w:val="none" w:sz="0" w:space="0" w:color="auto"/>
        <w:bottom w:val="none" w:sz="0" w:space="0" w:color="auto"/>
        <w:right w:val="none" w:sz="0" w:space="0" w:color="auto"/>
      </w:divBdr>
    </w:div>
    <w:div w:id="456484998">
      <w:bodyDiv w:val="1"/>
      <w:marLeft w:val="0"/>
      <w:marRight w:val="0"/>
      <w:marTop w:val="0"/>
      <w:marBottom w:val="0"/>
      <w:divBdr>
        <w:top w:val="none" w:sz="0" w:space="0" w:color="auto"/>
        <w:left w:val="none" w:sz="0" w:space="0" w:color="auto"/>
        <w:bottom w:val="none" w:sz="0" w:space="0" w:color="auto"/>
        <w:right w:val="none" w:sz="0" w:space="0" w:color="auto"/>
      </w:divBdr>
    </w:div>
    <w:div w:id="471099357">
      <w:bodyDiv w:val="1"/>
      <w:marLeft w:val="0"/>
      <w:marRight w:val="0"/>
      <w:marTop w:val="0"/>
      <w:marBottom w:val="0"/>
      <w:divBdr>
        <w:top w:val="none" w:sz="0" w:space="0" w:color="auto"/>
        <w:left w:val="none" w:sz="0" w:space="0" w:color="auto"/>
        <w:bottom w:val="none" w:sz="0" w:space="0" w:color="auto"/>
        <w:right w:val="none" w:sz="0" w:space="0" w:color="auto"/>
      </w:divBdr>
    </w:div>
    <w:div w:id="481236380">
      <w:bodyDiv w:val="1"/>
      <w:marLeft w:val="0"/>
      <w:marRight w:val="0"/>
      <w:marTop w:val="0"/>
      <w:marBottom w:val="0"/>
      <w:divBdr>
        <w:top w:val="none" w:sz="0" w:space="0" w:color="auto"/>
        <w:left w:val="none" w:sz="0" w:space="0" w:color="auto"/>
        <w:bottom w:val="none" w:sz="0" w:space="0" w:color="auto"/>
        <w:right w:val="none" w:sz="0" w:space="0" w:color="auto"/>
      </w:divBdr>
    </w:div>
    <w:div w:id="491027297">
      <w:bodyDiv w:val="1"/>
      <w:marLeft w:val="0"/>
      <w:marRight w:val="0"/>
      <w:marTop w:val="0"/>
      <w:marBottom w:val="0"/>
      <w:divBdr>
        <w:top w:val="none" w:sz="0" w:space="0" w:color="auto"/>
        <w:left w:val="none" w:sz="0" w:space="0" w:color="auto"/>
        <w:bottom w:val="none" w:sz="0" w:space="0" w:color="auto"/>
        <w:right w:val="none" w:sz="0" w:space="0" w:color="auto"/>
      </w:divBdr>
    </w:div>
    <w:div w:id="505294471">
      <w:bodyDiv w:val="1"/>
      <w:marLeft w:val="0"/>
      <w:marRight w:val="0"/>
      <w:marTop w:val="0"/>
      <w:marBottom w:val="0"/>
      <w:divBdr>
        <w:top w:val="none" w:sz="0" w:space="0" w:color="auto"/>
        <w:left w:val="none" w:sz="0" w:space="0" w:color="auto"/>
        <w:bottom w:val="none" w:sz="0" w:space="0" w:color="auto"/>
        <w:right w:val="none" w:sz="0" w:space="0" w:color="auto"/>
      </w:divBdr>
    </w:div>
    <w:div w:id="528177754">
      <w:bodyDiv w:val="1"/>
      <w:marLeft w:val="0"/>
      <w:marRight w:val="0"/>
      <w:marTop w:val="0"/>
      <w:marBottom w:val="0"/>
      <w:divBdr>
        <w:top w:val="none" w:sz="0" w:space="0" w:color="auto"/>
        <w:left w:val="none" w:sz="0" w:space="0" w:color="auto"/>
        <w:bottom w:val="none" w:sz="0" w:space="0" w:color="auto"/>
        <w:right w:val="none" w:sz="0" w:space="0" w:color="auto"/>
      </w:divBdr>
    </w:div>
    <w:div w:id="616646000">
      <w:bodyDiv w:val="1"/>
      <w:marLeft w:val="0"/>
      <w:marRight w:val="0"/>
      <w:marTop w:val="0"/>
      <w:marBottom w:val="0"/>
      <w:divBdr>
        <w:top w:val="none" w:sz="0" w:space="0" w:color="auto"/>
        <w:left w:val="none" w:sz="0" w:space="0" w:color="auto"/>
        <w:bottom w:val="none" w:sz="0" w:space="0" w:color="auto"/>
        <w:right w:val="none" w:sz="0" w:space="0" w:color="auto"/>
      </w:divBdr>
    </w:div>
    <w:div w:id="634219630">
      <w:bodyDiv w:val="1"/>
      <w:marLeft w:val="0"/>
      <w:marRight w:val="0"/>
      <w:marTop w:val="0"/>
      <w:marBottom w:val="0"/>
      <w:divBdr>
        <w:top w:val="none" w:sz="0" w:space="0" w:color="auto"/>
        <w:left w:val="none" w:sz="0" w:space="0" w:color="auto"/>
        <w:bottom w:val="none" w:sz="0" w:space="0" w:color="auto"/>
        <w:right w:val="none" w:sz="0" w:space="0" w:color="auto"/>
      </w:divBdr>
    </w:div>
    <w:div w:id="640157394">
      <w:bodyDiv w:val="1"/>
      <w:marLeft w:val="0"/>
      <w:marRight w:val="0"/>
      <w:marTop w:val="0"/>
      <w:marBottom w:val="0"/>
      <w:divBdr>
        <w:top w:val="none" w:sz="0" w:space="0" w:color="auto"/>
        <w:left w:val="none" w:sz="0" w:space="0" w:color="auto"/>
        <w:bottom w:val="none" w:sz="0" w:space="0" w:color="auto"/>
        <w:right w:val="none" w:sz="0" w:space="0" w:color="auto"/>
      </w:divBdr>
    </w:div>
    <w:div w:id="646473807">
      <w:bodyDiv w:val="1"/>
      <w:marLeft w:val="0"/>
      <w:marRight w:val="0"/>
      <w:marTop w:val="0"/>
      <w:marBottom w:val="0"/>
      <w:divBdr>
        <w:top w:val="none" w:sz="0" w:space="0" w:color="auto"/>
        <w:left w:val="none" w:sz="0" w:space="0" w:color="auto"/>
        <w:bottom w:val="none" w:sz="0" w:space="0" w:color="auto"/>
        <w:right w:val="none" w:sz="0" w:space="0" w:color="auto"/>
      </w:divBdr>
    </w:div>
    <w:div w:id="698892430">
      <w:bodyDiv w:val="1"/>
      <w:marLeft w:val="0"/>
      <w:marRight w:val="0"/>
      <w:marTop w:val="0"/>
      <w:marBottom w:val="0"/>
      <w:divBdr>
        <w:top w:val="none" w:sz="0" w:space="0" w:color="auto"/>
        <w:left w:val="none" w:sz="0" w:space="0" w:color="auto"/>
        <w:bottom w:val="none" w:sz="0" w:space="0" w:color="auto"/>
        <w:right w:val="none" w:sz="0" w:space="0" w:color="auto"/>
      </w:divBdr>
    </w:div>
    <w:div w:id="784688841">
      <w:bodyDiv w:val="1"/>
      <w:marLeft w:val="0"/>
      <w:marRight w:val="0"/>
      <w:marTop w:val="0"/>
      <w:marBottom w:val="0"/>
      <w:divBdr>
        <w:top w:val="none" w:sz="0" w:space="0" w:color="auto"/>
        <w:left w:val="none" w:sz="0" w:space="0" w:color="auto"/>
        <w:bottom w:val="none" w:sz="0" w:space="0" w:color="auto"/>
        <w:right w:val="none" w:sz="0" w:space="0" w:color="auto"/>
      </w:divBdr>
    </w:div>
    <w:div w:id="799690312">
      <w:bodyDiv w:val="1"/>
      <w:marLeft w:val="0"/>
      <w:marRight w:val="0"/>
      <w:marTop w:val="0"/>
      <w:marBottom w:val="0"/>
      <w:divBdr>
        <w:top w:val="none" w:sz="0" w:space="0" w:color="auto"/>
        <w:left w:val="none" w:sz="0" w:space="0" w:color="auto"/>
        <w:bottom w:val="none" w:sz="0" w:space="0" w:color="auto"/>
        <w:right w:val="none" w:sz="0" w:space="0" w:color="auto"/>
      </w:divBdr>
    </w:div>
    <w:div w:id="834539377">
      <w:bodyDiv w:val="1"/>
      <w:marLeft w:val="0"/>
      <w:marRight w:val="0"/>
      <w:marTop w:val="0"/>
      <w:marBottom w:val="0"/>
      <w:divBdr>
        <w:top w:val="none" w:sz="0" w:space="0" w:color="auto"/>
        <w:left w:val="none" w:sz="0" w:space="0" w:color="auto"/>
        <w:bottom w:val="none" w:sz="0" w:space="0" w:color="auto"/>
        <w:right w:val="none" w:sz="0" w:space="0" w:color="auto"/>
      </w:divBdr>
    </w:div>
    <w:div w:id="939525288">
      <w:bodyDiv w:val="1"/>
      <w:marLeft w:val="0"/>
      <w:marRight w:val="0"/>
      <w:marTop w:val="0"/>
      <w:marBottom w:val="0"/>
      <w:divBdr>
        <w:top w:val="none" w:sz="0" w:space="0" w:color="auto"/>
        <w:left w:val="none" w:sz="0" w:space="0" w:color="auto"/>
        <w:bottom w:val="none" w:sz="0" w:space="0" w:color="auto"/>
        <w:right w:val="none" w:sz="0" w:space="0" w:color="auto"/>
      </w:divBdr>
    </w:div>
    <w:div w:id="1091390126">
      <w:bodyDiv w:val="1"/>
      <w:marLeft w:val="0"/>
      <w:marRight w:val="0"/>
      <w:marTop w:val="0"/>
      <w:marBottom w:val="0"/>
      <w:divBdr>
        <w:top w:val="none" w:sz="0" w:space="0" w:color="auto"/>
        <w:left w:val="none" w:sz="0" w:space="0" w:color="auto"/>
        <w:bottom w:val="none" w:sz="0" w:space="0" w:color="auto"/>
        <w:right w:val="none" w:sz="0" w:space="0" w:color="auto"/>
      </w:divBdr>
    </w:div>
    <w:div w:id="1107892395">
      <w:bodyDiv w:val="1"/>
      <w:marLeft w:val="0"/>
      <w:marRight w:val="0"/>
      <w:marTop w:val="0"/>
      <w:marBottom w:val="0"/>
      <w:divBdr>
        <w:top w:val="none" w:sz="0" w:space="0" w:color="auto"/>
        <w:left w:val="none" w:sz="0" w:space="0" w:color="auto"/>
        <w:bottom w:val="none" w:sz="0" w:space="0" w:color="auto"/>
        <w:right w:val="none" w:sz="0" w:space="0" w:color="auto"/>
      </w:divBdr>
    </w:div>
    <w:div w:id="1164055462">
      <w:bodyDiv w:val="1"/>
      <w:marLeft w:val="0"/>
      <w:marRight w:val="0"/>
      <w:marTop w:val="0"/>
      <w:marBottom w:val="0"/>
      <w:divBdr>
        <w:top w:val="none" w:sz="0" w:space="0" w:color="auto"/>
        <w:left w:val="none" w:sz="0" w:space="0" w:color="auto"/>
        <w:bottom w:val="none" w:sz="0" w:space="0" w:color="auto"/>
        <w:right w:val="none" w:sz="0" w:space="0" w:color="auto"/>
      </w:divBdr>
    </w:div>
    <w:div w:id="1220433103">
      <w:bodyDiv w:val="1"/>
      <w:marLeft w:val="0"/>
      <w:marRight w:val="0"/>
      <w:marTop w:val="0"/>
      <w:marBottom w:val="0"/>
      <w:divBdr>
        <w:top w:val="none" w:sz="0" w:space="0" w:color="auto"/>
        <w:left w:val="none" w:sz="0" w:space="0" w:color="auto"/>
        <w:bottom w:val="none" w:sz="0" w:space="0" w:color="auto"/>
        <w:right w:val="none" w:sz="0" w:space="0" w:color="auto"/>
      </w:divBdr>
    </w:div>
    <w:div w:id="1237592717">
      <w:bodyDiv w:val="1"/>
      <w:marLeft w:val="0"/>
      <w:marRight w:val="0"/>
      <w:marTop w:val="0"/>
      <w:marBottom w:val="0"/>
      <w:divBdr>
        <w:top w:val="none" w:sz="0" w:space="0" w:color="auto"/>
        <w:left w:val="none" w:sz="0" w:space="0" w:color="auto"/>
        <w:bottom w:val="none" w:sz="0" w:space="0" w:color="auto"/>
        <w:right w:val="none" w:sz="0" w:space="0" w:color="auto"/>
      </w:divBdr>
    </w:div>
    <w:div w:id="1246501054">
      <w:bodyDiv w:val="1"/>
      <w:marLeft w:val="0"/>
      <w:marRight w:val="0"/>
      <w:marTop w:val="0"/>
      <w:marBottom w:val="0"/>
      <w:divBdr>
        <w:top w:val="none" w:sz="0" w:space="0" w:color="auto"/>
        <w:left w:val="none" w:sz="0" w:space="0" w:color="auto"/>
        <w:bottom w:val="none" w:sz="0" w:space="0" w:color="auto"/>
        <w:right w:val="none" w:sz="0" w:space="0" w:color="auto"/>
      </w:divBdr>
    </w:div>
    <w:div w:id="1299722741">
      <w:bodyDiv w:val="1"/>
      <w:marLeft w:val="0"/>
      <w:marRight w:val="0"/>
      <w:marTop w:val="0"/>
      <w:marBottom w:val="0"/>
      <w:divBdr>
        <w:top w:val="none" w:sz="0" w:space="0" w:color="auto"/>
        <w:left w:val="none" w:sz="0" w:space="0" w:color="auto"/>
        <w:bottom w:val="none" w:sz="0" w:space="0" w:color="auto"/>
        <w:right w:val="none" w:sz="0" w:space="0" w:color="auto"/>
      </w:divBdr>
    </w:div>
    <w:div w:id="1376467554">
      <w:bodyDiv w:val="1"/>
      <w:marLeft w:val="0"/>
      <w:marRight w:val="0"/>
      <w:marTop w:val="0"/>
      <w:marBottom w:val="0"/>
      <w:divBdr>
        <w:top w:val="none" w:sz="0" w:space="0" w:color="auto"/>
        <w:left w:val="none" w:sz="0" w:space="0" w:color="auto"/>
        <w:bottom w:val="none" w:sz="0" w:space="0" w:color="auto"/>
        <w:right w:val="none" w:sz="0" w:space="0" w:color="auto"/>
      </w:divBdr>
    </w:div>
    <w:div w:id="1400592481">
      <w:bodyDiv w:val="1"/>
      <w:marLeft w:val="0"/>
      <w:marRight w:val="0"/>
      <w:marTop w:val="0"/>
      <w:marBottom w:val="0"/>
      <w:divBdr>
        <w:top w:val="none" w:sz="0" w:space="0" w:color="auto"/>
        <w:left w:val="none" w:sz="0" w:space="0" w:color="auto"/>
        <w:bottom w:val="none" w:sz="0" w:space="0" w:color="auto"/>
        <w:right w:val="none" w:sz="0" w:space="0" w:color="auto"/>
      </w:divBdr>
    </w:div>
    <w:div w:id="1462111759">
      <w:bodyDiv w:val="1"/>
      <w:marLeft w:val="0"/>
      <w:marRight w:val="0"/>
      <w:marTop w:val="0"/>
      <w:marBottom w:val="0"/>
      <w:divBdr>
        <w:top w:val="none" w:sz="0" w:space="0" w:color="auto"/>
        <w:left w:val="none" w:sz="0" w:space="0" w:color="auto"/>
        <w:bottom w:val="none" w:sz="0" w:space="0" w:color="auto"/>
        <w:right w:val="none" w:sz="0" w:space="0" w:color="auto"/>
      </w:divBdr>
    </w:div>
    <w:div w:id="1481069162">
      <w:bodyDiv w:val="1"/>
      <w:marLeft w:val="0"/>
      <w:marRight w:val="0"/>
      <w:marTop w:val="0"/>
      <w:marBottom w:val="0"/>
      <w:divBdr>
        <w:top w:val="none" w:sz="0" w:space="0" w:color="auto"/>
        <w:left w:val="none" w:sz="0" w:space="0" w:color="auto"/>
        <w:bottom w:val="none" w:sz="0" w:space="0" w:color="auto"/>
        <w:right w:val="none" w:sz="0" w:space="0" w:color="auto"/>
      </w:divBdr>
    </w:div>
    <w:div w:id="1481075511">
      <w:bodyDiv w:val="1"/>
      <w:marLeft w:val="0"/>
      <w:marRight w:val="0"/>
      <w:marTop w:val="0"/>
      <w:marBottom w:val="0"/>
      <w:divBdr>
        <w:top w:val="none" w:sz="0" w:space="0" w:color="auto"/>
        <w:left w:val="none" w:sz="0" w:space="0" w:color="auto"/>
        <w:bottom w:val="none" w:sz="0" w:space="0" w:color="auto"/>
        <w:right w:val="none" w:sz="0" w:space="0" w:color="auto"/>
      </w:divBdr>
    </w:div>
    <w:div w:id="1546985008">
      <w:bodyDiv w:val="1"/>
      <w:marLeft w:val="0"/>
      <w:marRight w:val="0"/>
      <w:marTop w:val="0"/>
      <w:marBottom w:val="0"/>
      <w:divBdr>
        <w:top w:val="none" w:sz="0" w:space="0" w:color="auto"/>
        <w:left w:val="none" w:sz="0" w:space="0" w:color="auto"/>
        <w:bottom w:val="none" w:sz="0" w:space="0" w:color="auto"/>
        <w:right w:val="none" w:sz="0" w:space="0" w:color="auto"/>
      </w:divBdr>
    </w:div>
    <w:div w:id="1628244996">
      <w:bodyDiv w:val="1"/>
      <w:marLeft w:val="0"/>
      <w:marRight w:val="0"/>
      <w:marTop w:val="0"/>
      <w:marBottom w:val="0"/>
      <w:divBdr>
        <w:top w:val="none" w:sz="0" w:space="0" w:color="auto"/>
        <w:left w:val="none" w:sz="0" w:space="0" w:color="auto"/>
        <w:bottom w:val="none" w:sz="0" w:space="0" w:color="auto"/>
        <w:right w:val="none" w:sz="0" w:space="0" w:color="auto"/>
      </w:divBdr>
    </w:div>
    <w:div w:id="1634216161">
      <w:bodyDiv w:val="1"/>
      <w:marLeft w:val="0"/>
      <w:marRight w:val="0"/>
      <w:marTop w:val="0"/>
      <w:marBottom w:val="0"/>
      <w:divBdr>
        <w:top w:val="none" w:sz="0" w:space="0" w:color="auto"/>
        <w:left w:val="none" w:sz="0" w:space="0" w:color="auto"/>
        <w:bottom w:val="none" w:sz="0" w:space="0" w:color="auto"/>
        <w:right w:val="none" w:sz="0" w:space="0" w:color="auto"/>
      </w:divBdr>
    </w:div>
    <w:div w:id="1766924750">
      <w:bodyDiv w:val="1"/>
      <w:marLeft w:val="0"/>
      <w:marRight w:val="0"/>
      <w:marTop w:val="0"/>
      <w:marBottom w:val="0"/>
      <w:divBdr>
        <w:top w:val="none" w:sz="0" w:space="0" w:color="auto"/>
        <w:left w:val="none" w:sz="0" w:space="0" w:color="auto"/>
        <w:bottom w:val="none" w:sz="0" w:space="0" w:color="auto"/>
        <w:right w:val="none" w:sz="0" w:space="0" w:color="auto"/>
      </w:divBdr>
    </w:div>
    <w:div w:id="1787235369">
      <w:bodyDiv w:val="1"/>
      <w:marLeft w:val="0"/>
      <w:marRight w:val="0"/>
      <w:marTop w:val="0"/>
      <w:marBottom w:val="0"/>
      <w:divBdr>
        <w:top w:val="none" w:sz="0" w:space="0" w:color="auto"/>
        <w:left w:val="none" w:sz="0" w:space="0" w:color="auto"/>
        <w:bottom w:val="none" w:sz="0" w:space="0" w:color="auto"/>
        <w:right w:val="none" w:sz="0" w:space="0" w:color="auto"/>
      </w:divBdr>
    </w:div>
    <w:div w:id="1797404688">
      <w:bodyDiv w:val="1"/>
      <w:marLeft w:val="0"/>
      <w:marRight w:val="0"/>
      <w:marTop w:val="0"/>
      <w:marBottom w:val="0"/>
      <w:divBdr>
        <w:top w:val="none" w:sz="0" w:space="0" w:color="auto"/>
        <w:left w:val="none" w:sz="0" w:space="0" w:color="auto"/>
        <w:bottom w:val="none" w:sz="0" w:space="0" w:color="auto"/>
        <w:right w:val="none" w:sz="0" w:space="0" w:color="auto"/>
      </w:divBdr>
    </w:div>
    <w:div w:id="1825664974">
      <w:bodyDiv w:val="1"/>
      <w:marLeft w:val="0"/>
      <w:marRight w:val="0"/>
      <w:marTop w:val="0"/>
      <w:marBottom w:val="0"/>
      <w:divBdr>
        <w:top w:val="none" w:sz="0" w:space="0" w:color="auto"/>
        <w:left w:val="none" w:sz="0" w:space="0" w:color="auto"/>
        <w:bottom w:val="none" w:sz="0" w:space="0" w:color="auto"/>
        <w:right w:val="none" w:sz="0" w:space="0" w:color="auto"/>
      </w:divBdr>
    </w:div>
    <w:div w:id="1851064710">
      <w:bodyDiv w:val="1"/>
      <w:marLeft w:val="0"/>
      <w:marRight w:val="0"/>
      <w:marTop w:val="0"/>
      <w:marBottom w:val="0"/>
      <w:divBdr>
        <w:top w:val="none" w:sz="0" w:space="0" w:color="auto"/>
        <w:left w:val="none" w:sz="0" w:space="0" w:color="auto"/>
        <w:bottom w:val="none" w:sz="0" w:space="0" w:color="auto"/>
        <w:right w:val="none" w:sz="0" w:space="0" w:color="auto"/>
      </w:divBdr>
    </w:div>
    <w:div w:id="1921478934">
      <w:bodyDiv w:val="1"/>
      <w:marLeft w:val="0"/>
      <w:marRight w:val="0"/>
      <w:marTop w:val="0"/>
      <w:marBottom w:val="0"/>
      <w:divBdr>
        <w:top w:val="none" w:sz="0" w:space="0" w:color="auto"/>
        <w:left w:val="none" w:sz="0" w:space="0" w:color="auto"/>
        <w:bottom w:val="none" w:sz="0" w:space="0" w:color="auto"/>
        <w:right w:val="none" w:sz="0" w:space="0" w:color="auto"/>
      </w:divBdr>
    </w:div>
    <w:div w:id="1961066196">
      <w:bodyDiv w:val="1"/>
      <w:marLeft w:val="0"/>
      <w:marRight w:val="0"/>
      <w:marTop w:val="0"/>
      <w:marBottom w:val="0"/>
      <w:divBdr>
        <w:top w:val="none" w:sz="0" w:space="0" w:color="auto"/>
        <w:left w:val="none" w:sz="0" w:space="0" w:color="auto"/>
        <w:bottom w:val="none" w:sz="0" w:space="0" w:color="auto"/>
        <w:right w:val="none" w:sz="0" w:space="0" w:color="auto"/>
      </w:divBdr>
    </w:div>
    <w:div w:id="1974943678">
      <w:bodyDiv w:val="1"/>
      <w:marLeft w:val="0"/>
      <w:marRight w:val="0"/>
      <w:marTop w:val="0"/>
      <w:marBottom w:val="0"/>
      <w:divBdr>
        <w:top w:val="none" w:sz="0" w:space="0" w:color="auto"/>
        <w:left w:val="none" w:sz="0" w:space="0" w:color="auto"/>
        <w:bottom w:val="none" w:sz="0" w:space="0" w:color="auto"/>
        <w:right w:val="none" w:sz="0" w:space="0" w:color="auto"/>
      </w:divBdr>
    </w:div>
    <w:div w:id="2007513998">
      <w:bodyDiv w:val="1"/>
      <w:marLeft w:val="0"/>
      <w:marRight w:val="0"/>
      <w:marTop w:val="0"/>
      <w:marBottom w:val="0"/>
      <w:divBdr>
        <w:top w:val="none" w:sz="0" w:space="0" w:color="auto"/>
        <w:left w:val="none" w:sz="0" w:space="0" w:color="auto"/>
        <w:bottom w:val="none" w:sz="0" w:space="0" w:color="auto"/>
        <w:right w:val="none" w:sz="0" w:space="0" w:color="auto"/>
      </w:divBdr>
    </w:div>
    <w:div w:id="2044745901">
      <w:bodyDiv w:val="1"/>
      <w:marLeft w:val="0"/>
      <w:marRight w:val="0"/>
      <w:marTop w:val="0"/>
      <w:marBottom w:val="0"/>
      <w:divBdr>
        <w:top w:val="none" w:sz="0" w:space="0" w:color="auto"/>
        <w:left w:val="none" w:sz="0" w:space="0" w:color="auto"/>
        <w:bottom w:val="none" w:sz="0" w:space="0" w:color="auto"/>
        <w:right w:val="none" w:sz="0" w:space="0" w:color="auto"/>
      </w:divBdr>
    </w:div>
    <w:div w:id="2052265139">
      <w:bodyDiv w:val="1"/>
      <w:marLeft w:val="0"/>
      <w:marRight w:val="0"/>
      <w:marTop w:val="0"/>
      <w:marBottom w:val="0"/>
      <w:divBdr>
        <w:top w:val="none" w:sz="0" w:space="0" w:color="auto"/>
        <w:left w:val="none" w:sz="0" w:space="0" w:color="auto"/>
        <w:bottom w:val="none" w:sz="0" w:space="0" w:color="auto"/>
        <w:right w:val="none" w:sz="0" w:space="0" w:color="auto"/>
      </w:divBdr>
    </w:div>
    <w:div w:id="2068189576">
      <w:bodyDiv w:val="1"/>
      <w:marLeft w:val="0"/>
      <w:marRight w:val="0"/>
      <w:marTop w:val="0"/>
      <w:marBottom w:val="0"/>
      <w:divBdr>
        <w:top w:val="none" w:sz="0" w:space="0" w:color="auto"/>
        <w:left w:val="none" w:sz="0" w:space="0" w:color="auto"/>
        <w:bottom w:val="none" w:sz="0" w:space="0" w:color="auto"/>
        <w:right w:val="none" w:sz="0" w:space="0" w:color="auto"/>
      </w:divBdr>
    </w:div>
    <w:div w:id="213825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3ADA0-9305-4A82-AE9A-F61E0B9FE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1211</Words>
  <Characters>6540</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Endrew Rodrigues</dc:creator>
  <cp:keywords/>
  <dc:description/>
  <cp:lastModifiedBy>Adriano Duarte Do Nascimento</cp:lastModifiedBy>
  <cp:revision>7</cp:revision>
  <cp:lastPrinted>2026-04-08T19:27:00Z</cp:lastPrinted>
  <dcterms:created xsi:type="dcterms:W3CDTF">2026-05-18T16:45:00Z</dcterms:created>
  <dcterms:modified xsi:type="dcterms:W3CDTF">2026-05-20T13:36:00Z</dcterms:modified>
</cp:coreProperties>
</file>