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7BA6DCC5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BB4014"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2A6BEB31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27AFF">
        <w:rPr>
          <w:rFonts w:ascii="Times New Roman" w:hAnsi="Times New Roman" w:cs="Times New Roman"/>
          <w:b/>
          <w:bCs/>
          <w:sz w:val="24"/>
          <w:szCs w:val="24"/>
          <w:u w:val="single"/>
        </w:rPr>
        <w:t>436</w:t>
      </w:r>
      <w:r w:rsidR="006051E8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7C1920C2" w14:textId="77777777" w:rsidR="005E4725" w:rsidRPr="005E4725" w:rsidRDefault="005E4725" w:rsidP="005E4725">
      <w:pPr>
        <w:spacing w:after="0" w:line="360" w:lineRule="auto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725">
        <w:rPr>
          <w:rFonts w:ascii="Times New Roman" w:hAnsi="Times New Roman" w:cs="Times New Roman"/>
          <w:bCs/>
          <w:sz w:val="24"/>
          <w:szCs w:val="24"/>
        </w:rPr>
        <w:t>“Proíbe a fabricação, a comercialização e o uso de coleiras</w:t>
      </w:r>
    </w:p>
    <w:p w14:paraId="6B0A9D8C" w14:textId="77777777" w:rsidR="005E4725" w:rsidRPr="005E4725" w:rsidRDefault="005E4725" w:rsidP="005E4725">
      <w:pPr>
        <w:spacing w:after="0" w:line="360" w:lineRule="auto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725">
        <w:rPr>
          <w:rFonts w:ascii="Times New Roman" w:hAnsi="Times New Roman" w:cs="Times New Roman"/>
          <w:bCs/>
          <w:sz w:val="24"/>
          <w:szCs w:val="24"/>
        </w:rPr>
        <w:t>antilatido com impulso eletrônico (“coleiras de choque”) no</w:t>
      </w:r>
    </w:p>
    <w:p w14:paraId="7A551E1F" w14:textId="6580FB4C" w:rsidR="00AC5F41" w:rsidRPr="00A37439" w:rsidRDefault="00167CBB" w:rsidP="005E4725">
      <w:pPr>
        <w:spacing w:after="0" w:line="360" w:lineRule="auto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</w:t>
      </w:r>
      <w:r w:rsidR="005E4725" w:rsidRPr="00A37439">
        <w:rPr>
          <w:rFonts w:ascii="Times New Roman" w:hAnsi="Times New Roman" w:cs="Times New Roman"/>
          <w:bCs/>
          <w:sz w:val="24"/>
          <w:szCs w:val="24"/>
        </w:rPr>
        <w:t>unicípio de Itapevi e dá outras providências.”</w:t>
      </w:r>
    </w:p>
    <w:p w14:paraId="5C128EDB" w14:textId="77777777" w:rsidR="005E4725" w:rsidRPr="00B83B79" w:rsidRDefault="005E4725" w:rsidP="005E4725">
      <w:pPr>
        <w:spacing w:after="0" w:line="360" w:lineRule="auto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7B188D" w14:textId="071E07B4" w:rsidR="00F54DA9" w:rsidRDefault="00192BC5" w:rsidP="006051E8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6051E8">
        <w:rPr>
          <w:rFonts w:ascii="Times" w:hAnsi="Times" w:cs="Times New Roman"/>
          <w:b/>
          <w:sz w:val="24"/>
          <w:szCs w:val="24"/>
        </w:rPr>
        <w:t>RAFAEL ALAN DE MORAES ROMEIRO – PODEMOS.</w:t>
      </w:r>
    </w:p>
    <w:p w14:paraId="37E8C9A2" w14:textId="77777777" w:rsidR="00BB4014" w:rsidRDefault="00BB4014" w:rsidP="006051E8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</w:p>
    <w:p w14:paraId="33FA420A" w14:textId="612A3B54" w:rsidR="00BB4014" w:rsidRDefault="00BB4014" w:rsidP="00BB4014">
      <w:pPr>
        <w:spacing w:after="0"/>
        <w:ind w:left="2835" w:hanging="3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COAUTORA: MARINA DE CASTRO DORNELLAS – UNIÃO.</w:t>
      </w:r>
    </w:p>
    <w:p w14:paraId="2C3BDA3A" w14:textId="2010FBEC" w:rsidR="008D1F4C" w:rsidRPr="00F05D99" w:rsidRDefault="008D1F4C" w:rsidP="0046563F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B83B79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22B58C0C" w14:textId="00A00BA4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Artigo 1º - </w:t>
      </w:r>
      <w:r>
        <w:rPr>
          <w:rFonts w:ascii="TimesNewRomanPSMT" w:hAnsi="TimesNewRomanPSMT" w:cs="TimesNewRomanPSMT"/>
          <w:sz w:val="24"/>
          <w:szCs w:val="24"/>
        </w:rPr>
        <w:t xml:space="preserve">Ficam proibidos a fabricação, a comercialização e o uso de coleiras antilatido com impulso eletrônico (“coleiras de choque”) no </w:t>
      </w:r>
      <w:r w:rsidR="002F5C2C">
        <w:rPr>
          <w:rFonts w:ascii="TimesNewRomanPSMT" w:hAnsi="TimesNewRomanPSMT" w:cs="TimesNewRomanPSMT"/>
          <w:sz w:val="24"/>
          <w:szCs w:val="24"/>
        </w:rPr>
        <w:t>M</w:t>
      </w:r>
      <w:r>
        <w:rPr>
          <w:rFonts w:ascii="TimesNewRomanPSMT" w:hAnsi="TimesNewRomanPSMT" w:cs="TimesNewRomanPSMT"/>
          <w:sz w:val="24"/>
          <w:szCs w:val="24"/>
        </w:rPr>
        <w:t>unicípio de Itapevi</w:t>
      </w:r>
    </w:p>
    <w:p w14:paraId="09DBBE7E" w14:textId="77777777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71D2547" w14:textId="3CEA1954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5E4725">
        <w:rPr>
          <w:rFonts w:ascii="TimesNewRomanPSMT" w:hAnsi="TimesNewRomanPSMT" w:cs="TimesNewRomanPSMT"/>
          <w:b/>
          <w:bCs/>
          <w:sz w:val="24"/>
          <w:szCs w:val="24"/>
        </w:rPr>
        <w:t>Parágrafo único -</w:t>
      </w:r>
      <w:r>
        <w:rPr>
          <w:rFonts w:ascii="TimesNewRomanPSMT" w:hAnsi="TimesNewRomanPSMT" w:cs="TimesNewRomanPSMT"/>
          <w:sz w:val="24"/>
          <w:szCs w:val="24"/>
        </w:rPr>
        <w:t xml:space="preserve"> A proibição de comercialização se aplica a qualquer modalidade de comércio, físico ou digital.</w:t>
      </w:r>
    </w:p>
    <w:p w14:paraId="640CE3E9" w14:textId="77777777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74B8D8B" w14:textId="41FF5B65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Artigo 2º - </w:t>
      </w:r>
      <w:r>
        <w:rPr>
          <w:rFonts w:ascii="TimesNewRomanPSMT" w:hAnsi="TimesNewRomanPSMT" w:cs="TimesNewRomanPSMT"/>
          <w:sz w:val="24"/>
          <w:szCs w:val="24"/>
        </w:rPr>
        <w:t>O uso de coleiras antilatido com impulso eletrônico configura maus-tratos e acarretará ao tutor do animal a imposição das seguintes sanções, cumulativamente:</w:t>
      </w:r>
    </w:p>
    <w:p w14:paraId="04D04CFC" w14:textId="77777777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E015879" w14:textId="03A5C989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- Perda da guarda do animal e proibição de obter guarda de outros animais pelo prazo de 5 (cinco) anos, nos termos da Lei Estadual nº 16.308, de 13 de setembro de 2016;</w:t>
      </w:r>
    </w:p>
    <w:p w14:paraId="01D65D75" w14:textId="3726A921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- Multa entre 200 (duzentas) e 500 (quinhentas) vezes o valor da Unidade Fiscal do Estado de São Paulo - UFESP, a ser graduada de acordo com a gravidade da infração, o porte econômico do infrator, a conduta e o resultado produzido.</w:t>
      </w:r>
    </w:p>
    <w:p w14:paraId="3E91F4E5" w14:textId="77777777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7CBFE17" w14:textId="77777777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Artigo 3º - </w:t>
      </w:r>
      <w:r>
        <w:rPr>
          <w:rFonts w:ascii="TimesNewRomanPSMT" w:hAnsi="TimesNewRomanPSMT" w:cs="TimesNewRomanPSMT"/>
          <w:sz w:val="24"/>
          <w:szCs w:val="24"/>
        </w:rPr>
        <w:t>A fabricação ou a comercialização de coleiras antilatido com impulso eletrônico</w:t>
      </w:r>
    </w:p>
    <w:p w14:paraId="07DF6EC2" w14:textId="77777777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acarretará ao fabricante ou vendedor a imposição das seguintes sanções, cumulativamente:</w:t>
      </w:r>
    </w:p>
    <w:p w14:paraId="67AE6A54" w14:textId="77777777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1A8CE03" w14:textId="77777777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- Apreensão do produto;</w:t>
      </w:r>
    </w:p>
    <w:p w14:paraId="63F41225" w14:textId="77777777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- Cassação da inscrição estadual da empresa;</w:t>
      </w:r>
    </w:p>
    <w:p w14:paraId="149FACD5" w14:textId="67991DF0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- Multa entre 200 (duzentas) e 500 (quinhentas) vezes o valor da Unidade Fiscal do Estado de São Paulo - UFESP, a ser graduada de acordo com a gravidade da infração, o porte econômico do infrator, a conduta e o resultado produzido.</w:t>
      </w:r>
    </w:p>
    <w:p w14:paraId="7F6A24D1" w14:textId="77777777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CB62259" w14:textId="77777777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Artigo 4º - </w:t>
      </w:r>
      <w:r>
        <w:rPr>
          <w:rFonts w:ascii="TimesNewRomanPSMT" w:hAnsi="TimesNewRomanPSMT" w:cs="TimesNewRomanPSMT"/>
          <w:sz w:val="24"/>
          <w:szCs w:val="24"/>
        </w:rPr>
        <w:t>As sanções previstas nesta lei serão aplicadas sem prejuízo das demais sanções de</w:t>
      </w:r>
    </w:p>
    <w:p w14:paraId="3EFDB9B8" w14:textId="0250884D" w:rsidR="00AC5F41" w:rsidRDefault="005E4725" w:rsidP="005E4725">
      <w:pPr>
        <w:tabs>
          <w:tab w:val="left" w:pos="975"/>
        </w:tabs>
        <w:spacing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natureza civil, penal e administrativa previstas na legislação federal, estadual e municipal.</w:t>
      </w:r>
    </w:p>
    <w:p w14:paraId="116921F6" w14:textId="7D5161E2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Artigo 5º - </w:t>
      </w:r>
      <w:r>
        <w:rPr>
          <w:rFonts w:ascii="TimesNewRomanPSMT" w:hAnsi="TimesNewRomanPSMT" w:cs="TimesNewRomanPSMT"/>
          <w:sz w:val="24"/>
          <w:szCs w:val="24"/>
        </w:rPr>
        <w:t>A fiscalização do cumprimento dos dispositivos constantes desta lei e a aplicação das sanções ficarão a cargo dos órgãos competentes da Prefeitura</w:t>
      </w:r>
    </w:p>
    <w:p w14:paraId="4FBAE353" w14:textId="77777777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F1A6D48" w14:textId="2E4A6023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Artigo 6º - </w:t>
      </w:r>
      <w:r>
        <w:rPr>
          <w:rFonts w:ascii="TimesNewRomanPSMT" w:hAnsi="TimesNewRomanPSMT" w:cs="TimesNewRomanPSMT"/>
          <w:sz w:val="24"/>
          <w:szCs w:val="24"/>
        </w:rPr>
        <w:t>As despesas decorrentes da execução desta Lei correrão por conta das dotações orçamentárias próprias, suplementadas se necessário.</w:t>
      </w:r>
    </w:p>
    <w:p w14:paraId="2346D090" w14:textId="77777777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2E6BA54" w14:textId="6A4F7F98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Artigo 7º - </w:t>
      </w:r>
      <w:r>
        <w:rPr>
          <w:rFonts w:ascii="TimesNewRomanPSMT" w:hAnsi="TimesNewRomanPSMT" w:cs="TimesNewRomanPSMT"/>
          <w:sz w:val="24"/>
          <w:szCs w:val="24"/>
        </w:rPr>
        <w:t>O Poder Executivo regulamentará a presente lei no prazo de 180 (cento e oitenta) dias, contados da data de sua publicação.</w:t>
      </w:r>
    </w:p>
    <w:p w14:paraId="380D09A6" w14:textId="77777777" w:rsidR="005E4725" w:rsidRDefault="005E4725" w:rsidP="005E47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3F8120A" w14:textId="7887183B" w:rsidR="005E4725" w:rsidRDefault="005E4725" w:rsidP="005E4725">
      <w:pPr>
        <w:tabs>
          <w:tab w:val="left" w:pos="975"/>
        </w:tabs>
        <w:spacing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Artigo 8º - </w:t>
      </w:r>
      <w:r>
        <w:rPr>
          <w:rFonts w:ascii="TimesNewRomanPSMT" w:hAnsi="TimesNewRomanPSMT" w:cs="TimesNewRomanPSMT"/>
          <w:sz w:val="24"/>
          <w:szCs w:val="24"/>
        </w:rPr>
        <w:t>Esta lei entra em vigor na data de sua publicação.</w:t>
      </w:r>
    </w:p>
    <w:p w14:paraId="5C136B70" w14:textId="77777777" w:rsidR="002F5C2C" w:rsidRDefault="002F5C2C" w:rsidP="005E4725">
      <w:pPr>
        <w:tabs>
          <w:tab w:val="left" w:pos="975"/>
        </w:tabs>
        <w:spacing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653C351" w14:textId="673A3485" w:rsidR="00E06A66" w:rsidRPr="001278C3" w:rsidRDefault="0078486B" w:rsidP="00AC5F41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6051E8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07 de abril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C04CD" w14:textId="77777777" w:rsidR="009D2B78" w:rsidRDefault="009D2B78" w:rsidP="004B11B6">
      <w:pPr>
        <w:spacing w:after="0" w:line="240" w:lineRule="auto"/>
      </w:pPr>
      <w:r>
        <w:separator/>
      </w:r>
    </w:p>
  </w:endnote>
  <w:endnote w:type="continuationSeparator" w:id="0">
    <w:p w14:paraId="101C090A" w14:textId="77777777" w:rsidR="009D2B78" w:rsidRDefault="009D2B78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9D2B78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57A7B" w14:textId="77777777" w:rsidR="009D2B78" w:rsidRDefault="009D2B78" w:rsidP="004B11B6">
      <w:pPr>
        <w:spacing w:after="0" w:line="240" w:lineRule="auto"/>
      </w:pPr>
      <w:r>
        <w:separator/>
      </w:r>
    </w:p>
  </w:footnote>
  <w:footnote w:type="continuationSeparator" w:id="0">
    <w:p w14:paraId="05AD6FB1" w14:textId="77777777" w:rsidR="009D2B78" w:rsidRDefault="009D2B78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9D2B78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9D2B78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9D2B78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87888"/>
    <w:rsid w:val="000920BE"/>
    <w:rsid w:val="000A3AE9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77FE"/>
    <w:rsid w:val="00152AE5"/>
    <w:rsid w:val="00164371"/>
    <w:rsid w:val="00167CBB"/>
    <w:rsid w:val="00172AAA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B5F"/>
    <w:rsid w:val="00224FB1"/>
    <w:rsid w:val="00225A5C"/>
    <w:rsid w:val="00227AFF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5C2C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20B6"/>
    <w:rsid w:val="00462B59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4725"/>
    <w:rsid w:val="005E7666"/>
    <w:rsid w:val="005E7DFA"/>
    <w:rsid w:val="005F0320"/>
    <w:rsid w:val="005F70B9"/>
    <w:rsid w:val="0060238E"/>
    <w:rsid w:val="006051E8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2551"/>
    <w:rsid w:val="00993F42"/>
    <w:rsid w:val="009B0016"/>
    <w:rsid w:val="009B32FC"/>
    <w:rsid w:val="009B3B82"/>
    <w:rsid w:val="009C2386"/>
    <w:rsid w:val="009D2B78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37439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C5F41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42650"/>
    <w:rsid w:val="00B61BCE"/>
    <w:rsid w:val="00B83B79"/>
    <w:rsid w:val="00B84D44"/>
    <w:rsid w:val="00B92C2B"/>
    <w:rsid w:val="00BA02FF"/>
    <w:rsid w:val="00BA29EB"/>
    <w:rsid w:val="00BB2E04"/>
    <w:rsid w:val="00BB37A8"/>
    <w:rsid w:val="00BB388D"/>
    <w:rsid w:val="00BB4014"/>
    <w:rsid w:val="00BB4B32"/>
    <w:rsid w:val="00BB5EB2"/>
    <w:rsid w:val="00BC0B06"/>
    <w:rsid w:val="00BC1717"/>
    <w:rsid w:val="00BC7FB8"/>
    <w:rsid w:val="00BD5E2F"/>
    <w:rsid w:val="00BF618E"/>
    <w:rsid w:val="00C024FB"/>
    <w:rsid w:val="00C02710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E14"/>
    <w:rsid w:val="00DC5FD9"/>
    <w:rsid w:val="00DC6FC0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451</Words>
  <Characters>2316</Characters>
  <Application>Microsoft Office Word</Application>
  <DocSecurity>0</DocSecurity>
  <Lines>60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8</cp:revision>
  <cp:lastPrinted>2026-02-10T14:27:00Z</cp:lastPrinted>
  <dcterms:created xsi:type="dcterms:W3CDTF">2026-04-06T18:05:00Z</dcterms:created>
  <dcterms:modified xsi:type="dcterms:W3CDTF">2026-04-07T14:14:00Z</dcterms:modified>
</cp:coreProperties>
</file>