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3BDFDCE8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4D3938">
        <w:rPr>
          <w:rFonts w:ascii="Times New Roman" w:hAnsi="Times New Roman" w:cs="Times New Roman"/>
          <w:b/>
          <w:bCs/>
          <w:sz w:val="24"/>
          <w:szCs w:val="24"/>
          <w:u w:val="single"/>
        </w:rPr>
        <w:t>14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7E197EE4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16550">
        <w:rPr>
          <w:rFonts w:ascii="Times New Roman" w:hAnsi="Times New Roman" w:cs="Times New Roman"/>
          <w:b/>
          <w:bCs/>
          <w:sz w:val="24"/>
          <w:szCs w:val="24"/>
          <w:u w:val="single"/>
        </w:rPr>
        <w:t>528</w:t>
      </w:r>
      <w:r w:rsidR="00B84D44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9E3A5E" w:rsidRDefault="00522C2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0E32B967" w14:textId="063459DC" w:rsidR="00B84D44" w:rsidRPr="007A284F" w:rsidRDefault="009852E5" w:rsidP="007A284F">
      <w:pPr>
        <w:spacing w:after="0" w:line="360" w:lineRule="auto"/>
        <w:ind w:left="28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52E5">
        <w:rPr>
          <w:rFonts w:ascii="Times New Roman" w:hAnsi="Times New Roman" w:cs="Times New Roman"/>
          <w:bCs/>
          <w:sz w:val="24"/>
          <w:szCs w:val="24"/>
        </w:rPr>
        <w:t>“Institui a Política Municipal de Conscientização</w:t>
      </w:r>
      <w:r w:rsidRPr="007A28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852E5">
        <w:rPr>
          <w:rFonts w:ascii="Times New Roman" w:hAnsi="Times New Roman" w:cs="Times New Roman"/>
          <w:bCs/>
          <w:sz w:val="24"/>
          <w:szCs w:val="24"/>
        </w:rPr>
        <w:t>e Prevenção à Alienação Parental no âmbito do Município de</w:t>
      </w:r>
      <w:r w:rsidRPr="007A28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852E5">
        <w:rPr>
          <w:rFonts w:ascii="Times New Roman" w:hAnsi="Times New Roman" w:cs="Times New Roman"/>
          <w:bCs/>
          <w:sz w:val="24"/>
          <w:szCs w:val="24"/>
        </w:rPr>
        <w:t>Itapevi, nos termos da Lei Federal nº 12.318/2010, e dá outras</w:t>
      </w:r>
      <w:r w:rsidRPr="007A284F">
        <w:rPr>
          <w:rFonts w:ascii="Times New Roman" w:hAnsi="Times New Roman" w:cs="Times New Roman"/>
          <w:bCs/>
          <w:sz w:val="24"/>
          <w:szCs w:val="24"/>
        </w:rPr>
        <w:t xml:space="preserve"> providências.”</w:t>
      </w:r>
    </w:p>
    <w:p w14:paraId="0635D7D6" w14:textId="77777777" w:rsidR="009852E5" w:rsidRPr="00C94FCA" w:rsidRDefault="009852E5" w:rsidP="009852E5">
      <w:pPr>
        <w:spacing w:after="0"/>
        <w:ind w:left="2835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D2966B6" w14:textId="1CABD90C" w:rsidR="00405525" w:rsidRDefault="00192BC5" w:rsidP="00314CA1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314CA1">
        <w:rPr>
          <w:rFonts w:ascii="Times" w:hAnsi="Times" w:cs="Times New Roman"/>
          <w:b/>
          <w:sz w:val="24"/>
          <w:szCs w:val="24"/>
        </w:rPr>
        <w:t>THIAGO HENRIQUE CAMPAGNARO MOITINHO – MDB.</w:t>
      </w:r>
    </w:p>
    <w:p w14:paraId="48F8DD5C" w14:textId="77777777" w:rsidR="004D3938" w:rsidRDefault="004D3938" w:rsidP="00314CA1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</w:p>
    <w:p w14:paraId="78ED79D6" w14:textId="72658E35" w:rsidR="004D3938" w:rsidRDefault="004D3938" w:rsidP="00314CA1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ab/>
        <w:t>COAUTORES: MARIZA MARTINS BORGES – PODEMOS E RAFAEL ALAN DE MORAES ROMEIRO – PODEMOS.</w:t>
      </w:r>
      <w:r>
        <w:rPr>
          <w:rFonts w:ascii="Times" w:hAnsi="Times" w:cs="Times New Roman"/>
          <w:b/>
          <w:sz w:val="24"/>
          <w:szCs w:val="24"/>
        </w:rPr>
        <w:tab/>
      </w:r>
    </w:p>
    <w:p w14:paraId="2C3BDA3A" w14:textId="2010FBEC" w:rsidR="008D1F4C" w:rsidRPr="00F05D99" w:rsidRDefault="008D1F4C" w:rsidP="0046563F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314CA1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6EDD0E95" w14:textId="400B8191" w:rsidR="007A284F" w:rsidRDefault="007A284F" w:rsidP="007A284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1º </w:t>
      </w:r>
      <w:r>
        <w:rPr>
          <w:rFonts w:ascii="TimesNewRomanPSMT" w:hAnsi="TimesNewRomanPSMT" w:cs="TimesNewRomanPSMT"/>
          <w:sz w:val="24"/>
          <w:szCs w:val="24"/>
        </w:rPr>
        <w:t>Fica instituída a Política Municipal de Conscientização e Prevenção à Alienação Parental no Município de Itapevi, em conformidade com o disposto na Lei Federal nº 12.318, de 26 de agosto de 2010.</w:t>
      </w:r>
    </w:p>
    <w:p w14:paraId="37D883E3" w14:textId="77777777" w:rsidR="007A284F" w:rsidRDefault="007A284F" w:rsidP="007A284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1855A99" w14:textId="77777777" w:rsidR="007A284F" w:rsidRDefault="007A284F" w:rsidP="007A284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2º </w:t>
      </w:r>
      <w:r>
        <w:rPr>
          <w:rFonts w:ascii="TimesNewRomanPSMT" w:hAnsi="TimesNewRomanPSMT" w:cs="TimesNewRomanPSMT"/>
          <w:sz w:val="24"/>
          <w:szCs w:val="24"/>
        </w:rPr>
        <w:t>São objetivos da Política Municipal de que trata esta Lei:</w:t>
      </w:r>
    </w:p>
    <w:p w14:paraId="1DD9B30B" w14:textId="77777777" w:rsidR="007A284F" w:rsidRDefault="007A284F" w:rsidP="007A284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FC0CD72" w14:textId="485A7FB6" w:rsidR="007A284F" w:rsidRDefault="007A284F" w:rsidP="007A284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- Promover a conscientização da sociedade sobre os prejuízos e o trauma psicológico causados pela alienação parental em crianças e adolescentes;</w:t>
      </w:r>
    </w:p>
    <w:p w14:paraId="3C83F5CE" w14:textId="4FBEE530" w:rsidR="007A284F" w:rsidRDefault="007A284F" w:rsidP="007A284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 - Fomentar a cultura da guarda compartilhada e da convivência familiar saudável após a dissolução da sociedade conjugal;</w:t>
      </w:r>
    </w:p>
    <w:p w14:paraId="33C91D05" w14:textId="54CE609D" w:rsidR="007A284F" w:rsidRDefault="007A284F" w:rsidP="007A284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III - Incentivar a utilização de métodos de solução consensual de conflitos, como a mediação, em disputas familiares que envolvam guarda de menores;</w:t>
      </w:r>
    </w:p>
    <w:p w14:paraId="7FDBE223" w14:textId="0A9F490D" w:rsidR="007A284F" w:rsidRDefault="007A284F" w:rsidP="007A284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IV - Estimular a integração e a comunicação entre os órgãos da rede de proteção à criança e ao adolescente, como Conselhos Tutelares, CRAS, CREAS, unidades de saúde e escolas municipais, para a identificação precoce de indícios de alienação parental.</w:t>
      </w:r>
    </w:p>
    <w:p w14:paraId="01AA0498" w14:textId="77777777" w:rsidR="007A284F" w:rsidRDefault="007A284F" w:rsidP="007A284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17F5FE3" w14:textId="77777777" w:rsidR="007A284F" w:rsidRDefault="007A284F" w:rsidP="007A284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 xml:space="preserve">Art. 3º </w:t>
      </w:r>
      <w:r>
        <w:rPr>
          <w:rFonts w:ascii="TimesNewRomanPSMT" w:hAnsi="TimesNewRomanPSMT" w:cs="TimesNewRomanPSMT"/>
          <w:sz w:val="24"/>
          <w:szCs w:val="24"/>
        </w:rPr>
        <w:t>São diretrizes para a implementação desta política:</w:t>
      </w:r>
    </w:p>
    <w:p w14:paraId="0947A379" w14:textId="77777777" w:rsidR="007A284F" w:rsidRDefault="007A284F" w:rsidP="007A284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E8E5503" w14:textId="77777777" w:rsidR="007A284F" w:rsidRDefault="007A284F" w:rsidP="007A284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- A promoção de debates, seminários e campanhas informativas, especialmente durante a</w:t>
      </w:r>
    </w:p>
    <w:p w14:paraId="35605438" w14:textId="77777777" w:rsidR="007A284F" w:rsidRDefault="007A284F" w:rsidP="007A284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"Semana de Conscientização sobre a Alienação Parental" já instituída no calendário oficial do</w:t>
      </w:r>
    </w:p>
    <w:p w14:paraId="0B30EA55" w14:textId="336BBE8F" w:rsidR="00314CA1" w:rsidRDefault="007A284F" w:rsidP="007A284F">
      <w:pPr>
        <w:tabs>
          <w:tab w:val="left" w:pos="975"/>
        </w:tabs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Município;</w:t>
      </w:r>
    </w:p>
    <w:p w14:paraId="7E70FA1C" w14:textId="77777777" w:rsidR="007A284F" w:rsidRDefault="007A284F" w:rsidP="007A284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 - O incentivo à capacitação dos agentes públicos municipais que atuam na rede de proteção,</w:t>
      </w:r>
    </w:p>
    <w:p w14:paraId="4F37FAEF" w14:textId="77777777" w:rsidR="007A284F" w:rsidRDefault="007A284F" w:rsidP="007A284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visando aprimorar o atendimento e o acolhimento de famílias em situação de litígio que possa</w:t>
      </w:r>
    </w:p>
    <w:p w14:paraId="31A278EB" w14:textId="77777777" w:rsidR="007A284F" w:rsidRDefault="007A284F" w:rsidP="007A284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configurar alienação parental;</w:t>
      </w:r>
    </w:p>
    <w:p w14:paraId="52F4D0C8" w14:textId="6B9DA32B" w:rsidR="007A284F" w:rsidRDefault="007A284F" w:rsidP="007A284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III - O fomento à celebração de parcerias com o Poder Judiciário, o Ministério Público, a Defensoria Pública, a Ordem dos Advogados do Brasil (OAB) e entidades da sociedade civil para a efetivação dos objetivos desta Lei.</w:t>
      </w:r>
    </w:p>
    <w:p w14:paraId="5A483AF0" w14:textId="77777777" w:rsidR="007A284F" w:rsidRDefault="007A284F" w:rsidP="007A28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5E92510" w14:textId="4CC32A94" w:rsidR="007A284F" w:rsidRDefault="007A284F" w:rsidP="007A284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4º </w:t>
      </w:r>
      <w:r>
        <w:rPr>
          <w:rFonts w:ascii="TimesNewRomanPSMT" w:hAnsi="TimesNewRomanPSMT" w:cs="TimesNewRomanPSMT"/>
          <w:sz w:val="24"/>
          <w:szCs w:val="24"/>
        </w:rPr>
        <w:t>As ações para a execução desta Lei serão implementadas pelo Poder Executivo, observada a disponibilidade orçamentária e financeira, podendo ser suplementadas caso necessário.</w:t>
      </w:r>
    </w:p>
    <w:p w14:paraId="5C731DE8" w14:textId="77777777" w:rsidR="007A284F" w:rsidRDefault="007A284F" w:rsidP="007A28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D6BC58C" w14:textId="3C3FCD20" w:rsidR="007A284F" w:rsidRDefault="007A284F" w:rsidP="007A284F">
      <w:pPr>
        <w:tabs>
          <w:tab w:val="left" w:pos="975"/>
        </w:tabs>
        <w:spacing w:after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5º </w:t>
      </w:r>
      <w:r>
        <w:rPr>
          <w:rFonts w:ascii="TimesNewRomanPSMT" w:hAnsi="TimesNewRomanPSMT" w:cs="TimesNewRomanPSMT"/>
          <w:sz w:val="24"/>
          <w:szCs w:val="24"/>
        </w:rPr>
        <w:t>Esta Lei entra em vigor na data de sua publicação.</w:t>
      </w:r>
    </w:p>
    <w:p w14:paraId="23DD9DEE" w14:textId="77777777" w:rsidR="00314CA1" w:rsidRDefault="00314CA1" w:rsidP="0046563F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</w:p>
    <w:p w14:paraId="6653C351" w14:textId="67CDA7B4" w:rsidR="00E06A66" w:rsidRPr="001278C3" w:rsidRDefault="0078486B" w:rsidP="0046563F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7A284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17 de março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2F88C" w14:textId="77777777" w:rsidR="0006118B" w:rsidRDefault="0006118B" w:rsidP="004B11B6">
      <w:pPr>
        <w:spacing w:after="0" w:line="240" w:lineRule="auto"/>
      </w:pPr>
      <w:r>
        <w:separator/>
      </w:r>
    </w:p>
  </w:endnote>
  <w:endnote w:type="continuationSeparator" w:id="0">
    <w:p w14:paraId="41F0055F" w14:textId="77777777" w:rsidR="0006118B" w:rsidRDefault="0006118B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06118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7EDAB" w14:textId="77777777" w:rsidR="0006118B" w:rsidRDefault="0006118B" w:rsidP="004B11B6">
      <w:pPr>
        <w:spacing w:after="0" w:line="240" w:lineRule="auto"/>
      </w:pPr>
      <w:r>
        <w:separator/>
      </w:r>
    </w:p>
  </w:footnote>
  <w:footnote w:type="continuationSeparator" w:id="0">
    <w:p w14:paraId="4803AEA3" w14:textId="77777777" w:rsidR="0006118B" w:rsidRDefault="0006118B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06118B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06118B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06118B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118B"/>
    <w:rsid w:val="0006328E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77FE"/>
    <w:rsid w:val="00152AE5"/>
    <w:rsid w:val="00164371"/>
    <w:rsid w:val="00182331"/>
    <w:rsid w:val="0019183A"/>
    <w:rsid w:val="00191CAB"/>
    <w:rsid w:val="00192BC5"/>
    <w:rsid w:val="001A6081"/>
    <w:rsid w:val="001C5BE8"/>
    <w:rsid w:val="001C5C64"/>
    <w:rsid w:val="001D510A"/>
    <w:rsid w:val="001F4475"/>
    <w:rsid w:val="001F71E0"/>
    <w:rsid w:val="00224B5F"/>
    <w:rsid w:val="00224FB1"/>
    <w:rsid w:val="00225A5C"/>
    <w:rsid w:val="002311FF"/>
    <w:rsid w:val="002354DE"/>
    <w:rsid w:val="00236C29"/>
    <w:rsid w:val="00246922"/>
    <w:rsid w:val="002502E7"/>
    <w:rsid w:val="00254154"/>
    <w:rsid w:val="002546E4"/>
    <w:rsid w:val="002655B7"/>
    <w:rsid w:val="002700CD"/>
    <w:rsid w:val="002757F4"/>
    <w:rsid w:val="0027691C"/>
    <w:rsid w:val="0028259C"/>
    <w:rsid w:val="0028285F"/>
    <w:rsid w:val="00292BD2"/>
    <w:rsid w:val="00292C12"/>
    <w:rsid w:val="002961F6"/>
    <w:rsid w:val="002A0D4C"/>
    <w:rsid w:val="002A26DB"/>
    <w:rsid w:val="002B0C80"/>
    <w:rsid w:val="002C2A63"/>
    <w:rsid w:val="002C7B83"/>
    <w:rsid w:val="002D0AE8"/>
    <w:rsid w:val="002E6D4A"/>
    <w:rsid w:val="002F7431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E1FAD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3938"/>
    <w:rsid w:val="004D52A7"/>
    <w:rsid w:val="004D761C"/>
    <w:rsid w:val="004D7F51"/>
    <w:rsid w:val="004E2A59"/>
    <w:rsid w:val="004F59E3"/>
    <w:rsid w:val="00522C23"/>
    <w:rsid w:val="00523872"/>
    <w:rsid w:val="00536527"/>
    <w:rsid w:val="0054022E"/>
    <w:rsid w:val="005424BC"/>
    <w:rsid w:val="00547CB5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61BCE"/>
    <w:rsid w:val="00B84D44"/>
    <w:rsid w:val="00B92C2B"/>
    <w:rsid w:val="00BA02FF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FD9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D72DB"/>
    <w:rsid w:val="00EF20B4"/>
    <w:rsid w:val="00F078F2"/>
    <w:rsid w:val="00F169AA"/>
    <w:rsid w:val="00F31833"/>
    <w:rsid w:val="00F47CD2"/>
    <w:rsid w:val="00F534EC"/>
    <w:rsid w:val="00F5451C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416</Words>
  <Characters>2259</Characters>
  <Application>Microsoft Office Word</Application>
  <DocSecurity>0</DocSecurity>
  <Lines>61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6</cp:revision>
  <cp:lastPrinted>2026-02-10T14:27:00Z</cp:lastPrinted>
  <dcterms:created xsi:type="dcterms:W3CDTF">2026-03-16T18:02:00Z</dcterms:created>
  <dcterms:modified xsi:type="dcterms:W3CDTF">2026-03-17T14:34:00Z</dcterms:modified>
</cp:coreProperties>
</file>