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04EF752" w:rsidR="000E61D6" w:rsidRPr="009A55A8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A56DF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354DDB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397E151A" w:rsidR="00FE17FD" w:rsidRPr="009A55A8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278C3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24A04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9A55A8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1278C3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9A55A8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9A55A8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9A55A8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CB886A" w14:textId="77777777" w:rsidR="009A55A8" w:rsidRPr="009A55A8" w:rsidRDefault="009A55A8" w:rsidP="009A55A8">
      <w:pPr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5A8">
        <w:rPr>
          <w:rFonts w:ascii="Times New Roman" w:hAnsi="Times New Roman" w:cs="Times New Roman"/>
          <w:b/>
          <w:bCs/>
          <w:sz w:val="24"/>
          <w:szCs w:val="24"/>
        </w:rPr>
        <w:t>“INSTITUI A POLÍTICA MUNICIPAL DE SEGURANÇA PÚBLICA E DEFESA SOCIAL DO MUNICÍPIO DE ITAPEVI E DÁ OUTRAS PROVIDÊNCIAS.”</w:t>
      </w:r>
    </w:p>
    <w:p w14:paraId="07F6F46B" w14:textId="77777777" w:rsidR="001278C3" w:rsidRPr="009A55A8" w:rsidRDefault="001278C3" w:rsidP="001278C3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9A55A8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9A55A8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9A55A8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9A55A8" w:rsidRDefault="00606528" w:rsidP="00606528">
      <w:pPr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E32FA56" w14:textId="77777777" w:rsidR="001278C3" w:rsidRPr="009A55A8" w:rsidRDefault="001278C3" w:rsidP="001278C3">
      <w:pPr>
        <w:tabs>
          <w:tab w:val="left" w:pos="97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5A8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9A55A8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9A55A8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9A55A8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</w:p>
    <w:p w14:paraId="7A0E5AEC" w14:textId="4F04B7BA" w:rsidR="009A55A8" w:rsidRPr="009A55A8" w:rsidRDefault="009A55A8" w:rsidP="009A55A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1º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Fica instituída a Política Municipal de Segurança Pública e Defesa Social de Itapevi, com a finalidade de garantir a preservação da ordem pública e da incolumidade das pessoas e do patrimônio, por meio de uma atuação conjunta, coordenada, sistêmica e integrada dos órgãos de segurança pública e defesa social integrantes do SUSPDSMI, em articulação com a sociedade civil e com os demais entes federativos.</w:t>
      </w:r>
      <w:bookmarkStart w:id="0" w:name="artigo_2"/>
    </w:p>
    <w:p w14:paraId="3E32F154" w14:textId="03093FA7" w:rsidR="009A55A8" w:rsidRPr="009A55A8" w:rsidRDefault="009A55A8" w:rsidP="009A55A8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2º</w:t>
      </w:r>
      <w:bookmarkEnd w:id="0"/>
      <w:r w:rsidRPr="009A55A8">
        <w:rPr>
          <w:rFonts w:ascii="Times New Roman" w:eastAsia="Calibri" w:hAnsi="Times New Roman" w:cs="Times New Roman"/>
          <w:sz w:val="24"/>
          <w:szCs w:val="24"/>
        </w:rPr>
        <w:t> A Política Municipal de Segurança Pública e Defesa Social foi desenvolvida em conformidade com os princípios e objetivos da Política Nacional de Segurança Pública e Defesa Social da Lei Federal n. 13.675/2018 e da Política Estadual de Segurança Pública e Defesa Social, prevista no Decreto Estadual n. 65.657/2021.</w:t>
      </w:r>
    </w:p>
    <w:p w14:paraId="43610B37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3º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A Política Municipal de Segurança Pública e Defesa Social de Itapevi observará, além dos princípios constitucionais da administração pública, os seguintes princípios específicos:</w:t>
      </w:r>
    </w:p>
    <w:p w14:paraId="7CF825CD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CF2E18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 - Respeito à vida, à dignidade da pessoa humana e aos direitos fundamentais;</w:t>
      </w:r>
    </w:p>
    <w:p w14:paraId="65283C0A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 - Legalidade, transparência, ética e responsabilidade social;</w:t>
      </w:r>
    </w:p>
    <w:p w14:paraId="539425F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III - Participação social e comunitária;</w:t>
      </w:r>
    </w:p>
    <w:p w14:paraId="758283B8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IV - Integração e cooperação entre os órgãos de segurança e defesa social;</w:t>
      </w:r>
    </w:p>
    <w:p w14:paraId="2B04331D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 - Valorização e capacitação continuada dos profissionais de segurança pública;</w:t>
      </w:r>
    </w:p>
    <w:p w14:paraId="5B29B062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 - Inovação tecnológica e governança baseada em evidências.</w:t>
      </w:r>
    </w:p>
    <w:p w14:paraId="2B3639C2" w14:textId="77777777" w:rsid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1565F" w14:textId="75E69D8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4º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São diretrizes da Política Municipal de Segurança Pública e Defesa Social de Itapevi:</w:t>
      </w:r>
    </w:p>
    <w:p w14:paraId="752B4224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9551CC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 - Promoção de políticas públicas integradas com outras áreas sociais, tais como educação, saúde, mobilidade urbana, assistência social, cultura, lazer e infraestrutura urbana;</w:t>
      </w:r>
    </w:p>
    <w:p w14:paraId="566FB62E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 - Redução dos índices de violência e criminalidade com base em dados e indicadores;</w:t>
      </w:r>
    </w:p>
    <w:p w14:paraId="16ACEFF6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lastRenderedPageBreak/>
        <w:t>III - Monitoramento e avaliação sistemática das ações de segurança;</w:t>
      </w:r>
    </w:p>
    <w:p w14:paraId="037E5D67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IV - Fortalecimento do Conselho Municipal de Segurança Pública e Defesa Social de Itapevi – CMSPDSI;</w:t>
      </w:r>
    </w:p>
    <w:p w14:paraId="21D1F244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 - Garantia de financiamento e estruturação por meio do Fundo Municipal de Segurança Pública e Defesa Social – FMSPDS.</w:t>
      </w:r>
    </w:p>
    <w:p w14:paraId="0E47D6E0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0AFD61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5º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São objetivos da PMSPDSI:</w:t>
      </w:r>
    </w:p>
    <w:p w14:paraId="41A7604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268A18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 - Prevenir e reduzir a violência e a criminalidade;</w:t>
      </w:r>
    </w:p>
    <w:p w14:paraId="5A8C9AED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 - Promover a cultura de paz e da cidadania;</w:t>
      </w:r>
    </w:p>
    <w:p w14:paraId="5F2058A0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III - Ampliar a sensação macro de segurança da população;</w:t>
      </w:r>
    </w:p>
    <w:p w14:paraId="76F4ECDB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IV - Integrar e modernizar os sistemas de videomonitoramento e inteligência;</w:t>
      </w:r>
    </w:p>
    <w:p w14:paraId="2D2F7BA1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 - Melhorar a gestão pública com indicadores, transparência, simplicidade e integração entre os integrantes do Sistema Único de Segurança – SUSP;</w:t>
      </w:r>
    </w:p>
    <w:p w14:paraId="11A6A2E3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 - Estruturar e valorizar a Guarda Civil Municipal e a Defesa Civil;</w:t>
      </w:r>
    </w:p>
    <w:p w14:paraId="40C3984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VII – Ampliar o sentimento de orgulho e de comprometimento dos servidores em relação às Instituições de Segurança Pública que atuam na cidade;</w:t>
      </w:r>
    </w:p>
    <w:p w14:paraId="2AB6F13B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VIII - Aumentar o grau de confiabilidade e aceitabilidade dos integrantes do SUSPDSMI pela população;</w:t>
      </w:r>
    </w:p>
    <w:p w14:paraId="475138CD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IX – Articular-se com os órgãos estaduais e federais de segurança para atuação conjunta.</w:t>
      </w:r>
    </w:p>
    <w:p w14:paraId="11FCFE8C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DEDD1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6º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Para a consecução da Política Municipal de Segurança Pública e Defesa Social serão utilizados como instrumentos de gestão:</w:t>
      </w:r>
    </w:p>
    <w:p w14:paraId="5E59442A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8E5E9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 - Plano Municipal de Segurança Pública e Defesa Social;</w:t>
      </w:r>
    </w:p>
    <w:p w14:paraId="01B8EFA5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 - Diagnósticos técnicos com base nos indicadores definidos no plano;</w:t>
      </w:r>
    </w:p>
    <w:p w14:paraId="2ECE31C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III - Desenvolvimento de estudos, pesquisas e experimentações;</w:t>
      </w:r>
    </w:p>
    <w:p w14:paraId="375993C4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IV - Parcerias;</w:t>
      </w:r>
    </w:p>
    <w:p w14:paraId="02868E37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 - Mecanismos de incentivos;</w:t>
      </w:r>
    </w:p>
    <w:p w14:paraId="7F0A7672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 - Fontes de financiamento;</w:t>
      </w:r>
    </w:p>
    <w:p w14:paraId="4F6EE289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VII - Capacitação de recursos humanos;</w:t>
      </w:r>
    </w:p>
    <w:p w14:paraId="6BF57A8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VIII - Produção e divulgação de material educativo;</w:t>
      </w:r>
    </w:p>
    <w:p w14:paraId="436BA328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IX - Sistemas de monitoramento e avaliação de impacto das políticas públicas de segurança;</w:t>
      </w:r>
    </w:p>
    <w:p w14:paraId="135EFBE4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X - Implementação de soluções tecnológicas para apoio à inteligência de segurança, análise de dados e planejamento estratégico.</w:t>
      </w:r>
    </w:p>
    <w:p w14:paraId="3DF222CF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2E35E5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7º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O Plano Municipal de Segurança Pública e Defesa Social, observadas as regras da Lei n º 3.457, de 12 de março de 2025 será elaborado pela Secretaria de Segurança, com a participação do CMSPDSI e da sociedade civil, devendo ser aprovado por audiência pública e conter, minimamente:</w:t>
      </w:r>
    </w:p>
    <w:p w14:paraId="40D64BBD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245850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 - Diagnóstico situacional da segurança no município;</w:t>
      </w:r>
    </w:p>
    <w:p w14:paraId="255D0048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lastRenderedPageBreak/>
        <w:t>II - Metas, programas e ações estratégicas definidos conforme os índices criminais de maior incidência;</w:t>
      </w:r>
    </w:p>
    <w:p w14:paraId="7BE09083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III – Definição de indicadores de desempenho e monitoramento de forma simples, transparente e, quando não houver prejuízo para as ações estratégicas, integrada entre os integrantes do Sistema Único de Segurança – SUSP;</w:t>
      </w:r>
    </w:p>
    <w:p w14:paraId="7114E0EE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IV – Estratégias de adequação do município para atendimento ao Plano Nacional de Segurança Pública e Defesa Social 2021-2030;</w:t>
      </w:r>
    </w:p>
    <w:p w14:paraId="490607AA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 – Planejamento anual de programas e projetos voltados à prevenção e ao combate da violência e da criminalidade, com ações conjuntas com as áreas de assistência social, educação, cultura, lazer e infraestrutura urbana;</w:t>
      </w:r>
    </w:p>
    <w:p w14:paraId="0760F2AE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 - Meios para estruturar os objetivos e estratégias definidos nesta Lei;</w:t>
      </w:r>
    </w:p>
    <w:p w14:paraId="2D4AC299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sz w:val="24"/>
          <w:szCs w:val="24"/>
        </w:rPr>
        <w:t>VII - Cronograma de execução e fontes de financiamento.</w:t>
      </w:r>
    </w:p>
    <w:p w14:paraId="281822B4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F812EE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8º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A Secretaria Municipal de Segurança, bem como as demais Secretarias envolvidas no Sistema Único de Segurança Pública e Defesa Social, deverão adequar seus planejamentos estratégicos conforme o estabelecido nesta lei, apresentando esquematização de programas, visando auxiliar a Polícia do Futuro (2031), até 90 dias após a data de sua publicação.</w:t>
      </w:r>
    </w:p>
    <w:p w14:paraId="07FB0F81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8E6F93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>Art. 9º</w:t>
      </w:r>
      <w:r w:rsidRPr="009A55A8">
        <w:rPr>
          <w:rFonts w:ascii="Times New Roman" w:eastAsia="Calibri" w:hAnsi="Times New Roman" w:cs="Times New Roman"/>
          <w:sz w:val="24"/>
          <w:szCs w:val="24"/>
        </w:rPr>
        <w:t xml:space="preserve"> O Conselho Municipal de Segurança Pública e Defesa Social deverá monitorar, acompanhar e avaliar o planejamento estabelecido nesta lei.</w:t>
      </w:r>
    </w:p>
    <w:p w14:paraId="045B3E96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7CAE59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Art. 10 </w:t>
      </w:r>
      <w:r w:rsidRPr="009A55A8">
        <w:rPr>
          <w:rFonts w:ascii="Times New Roman" w:eastAsia="Calibri" w:hAnsi="Times New Roman" w:cs="Times New Roman"/>
          <w:sz w:val="24"/>
          <w:szCs w:val="24"/>
        </w:rPr>
        <w:t>No prazo de até 90 (noventa) dias contados da publicação desta lei, observando os parâmetros aqui estabelecidos no anexo único integrante desta lei, o Conselho Municipal de Segurança Pública e Defesa Social deverá estabelecer e aprovar o Plano Municipal de Segurança Pública e Defesa Social, submetendo-o a consulta popular em audiência pública convocada para essa finalidade.</w:t>
      </w:r>
    </w:p>
    <w:p w14:paraId="39396C77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2ECCA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Parágrafo único. </w:t>
      </w:r>
      <w:r w:rsidRPr="009A55A8">
        <w:rPr>
          <w:rFonts w:ascii="Times New Roman" w:eastAsia="Calibri" w:hAnsi="Times New Roman" w:cs="Times New Roman"/>
          <w:sz w:val="24"/>
          <w:szCs w:val="24"/>
        </w:rPr>
        <w:t>A revisão do Plano Municipal de Segurança Pública e Defesa Social deverá ser realizada em períodos quinquenais, contados a partir da publicação do primeiro ato.</w:t>
      </w:r>
    </w:p>
    <w:p w14:paraId="6A43003C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6CEB92" w14:textId="77777777" w:rsidR="009A55A8" w:rsidRPr="009A55A8" w:rsidRDefault="009A55A8" w:rsidP="009A55A8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Art. 11 </w:t>
      </w:r>
      <w:r w:rsidRPr="009A55A8">
        <w:rPr>
          <w:rFonts w:ascii="Times New Roman" w:eastAsia="Calibri" w:hAnsi="Times New Roman" w:cs="Times New Roman"/>
          <w:sz w:val="24"/>
          <w:szCs w:val="24"/>
        </w:rPr>
        <w:t>Esta lei entrará em vigor na data de sua publicação, revogadas as disposições em sentido contrário.</w:t>
      </w:r>
    </w:p>
    <w:p w14:paraId="6BB9EE31" w14:textId="77777777" w:rsidR="00124A04" w:rsidRPr="00124A04" w:rsidRDefault="00124A04" w:rsidP="00124A04">
      <w:pPr>
        <w:widowControl w:val="0"/>
        <w:tabs>
          <w:tab w:val="left" w:pos="863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3AF01EB" w14:textId="138EE949" w:rsidR="00C02628" w:rsidRPr="009A55A8" w:rsidRDefault="00C02628" w:rsidP="00C02628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9A55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10 de </w:t>
      </w:r>
      <w:r w:rsidR="00124A04" w:rsidRPr="009A55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março</w:t>
      </w:r>
      <w:r w:rsidRPr="009A55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</w:p>
    <w:p w14:paraId="46E7EBC3" w14:textId="77777777" w:rsidR="00C02628" w:rsidRPr="009A55A8" w:rsidRDefault="00C02628" w:rsidP="00C02628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9A55A8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B076DE4" wp14:editId="770FAA1A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C68D6" w14:textId="77777777" w:rsidR="00C02628" w:rsidRPr="009A55A8" w:rsidRDefault="00C02628" w:rsidP="00C02628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705EC124" w14:textId="77777777" w:rsidR="00C02628" w:rsidRPr="009A55A8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7E247564" w14:textId="77777777" w:rsidR="00C02628" w:rsidRPr="009A55A8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57B86C25" w14:textId="77777777" w:rsidR="00C02628" w:rsidRPr="009A55A8" w:rsidRDefault="00C02628" w:rsidP="00C02628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9A55A8">
        <w:rPr>
          <w:rFonts w:ascii="Times New Roman" w:eastAsia="Calibri" w:hAnsi="Times New Roman"/>
          <w:b/>
          <w:szCs w:val="24"/>
        </w:rPr>
        <w:t>Rafael Alan de Moraes Romeiros</w:t>
      </w:r>
      <w:r w:rsidRPr="009A55A8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6A0CF8E" w:rsidR="00D56BE7" w:rsidRDefault="00C02628" w:rsidP="00C02628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  <w:r w:rsidRPr="009A55A8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9A55A8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9A55A8">
        <w:rPr>
          <w:rFonts w:ascii="Times New Roman" w:eastAsia="Calibri" w:hAnsi="Times New Roman"/>
          <w:b/>
          <w:szCs w:val="24"/>
        </w:rPr>
        <w:t xml:space="preserve">   1º Secretário</w:t>
      </w:r>
      <w:r w:rsidRPr="009A55A8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p w14:paraId="19AA015A" w14:textId="77777777" w:rsidR="00B405B7" w:rsidRDefault="00B405B7" w:rsidP="00C02628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</w:p>
    <w:p w14:paraId="2E8B99FE" w14:textId="77777777" w:rsidR="00B405B7" w:rsidRPr="00B405B7" w:rsidRDefault="00B405B7" w:rsidP="00B405B7">
      <w:pPr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lastRenderedPageBreak/>
        <w:t>ANEXO ÚNICO-</w:t>
      </w:r>
    </w:p>
    <w:p w14:paraId="3C9F6018" w14:textId="77777777" w:rsidR="00B405B7" w:rsidRPr="00B405B7" w:rsidRDefault="00B405B7" w:rsidP="00B405B7">
      <w:pPr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DIRETRIZES PARA DEFINIÇÃO DO PLANO MUNICIPAL DE SEGURANÇA PÚBLICA E DEFESA SOCIAL</w:t>
      </w:r>
    </w:p>
    <w:p w14:paraId="493642BF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Courier New" w:eastAsia="Calibri" w:hAnsi="Courier New" w:cs="Courier New"/>
          <w:sz w:val="24"/>
          <w:szCs w:val="24"/>
        </w:rPr>
        <w:br/>
      </w:r>
      <w:r w:rsidRPr="00B405B7">
        <w:rPr>
          <w:rFonts w:ascii="Courier New" w:eastAsia="Calibri" w:hAnsi="Courier New" w:cs="Courier New"/>
          <w:sz w:val="24"/>
          <w:szCs w:val="24"/>
        </w:rPr>
        <w:br/>
      </w: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1. Apresentação</w:t>
      </w:r>
    </w:p>
    <w:p w14:paraId="6C16AB38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O Plano Municipal de Segurança Pública e Defesa Social de Itapevi tem como fundamento o direito à segurança pública, previsto no art. 144 da Constituição Federal, que estabelece este como um dever do Estado e responsabilidade de todos, voltado à preservação da ordem pública e à proteção das pessoas e do patrimônio. Sua implementação está sempre orientada pelo princípio da dignidade da pessoa humana, pilar da ordem democrática estabelecida em 1988.</w:t>
      </w:r>
    </w:p>
    <w:p w14:paraId="3CB3759C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A gestão da segurança pública no município busca ser moderna, integrada e eficiente, combinando investimentos em tecnologia, infraestrutura, capacitação e valorização dos profissionais, além de manter diálogo contínuo com a sociedade. Reconhece-se que o crime é inerente à vida em sociedade, cabendo ao poder público enfrentá-lo de forma planejada e baseada em dados, estatísticas e estratégias de prevenção e reação.</w:t>
      </w:r>
    </w:p>
    <w:p w14:paraId="4BB3BBA9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Em Itapevi, a Lei Ordinária nº 3457/2025 instituiu o Sistema Único de Segurança Pública e Defesa Social do Município – SUSPDSMI, o Conselho Municipal de Segurança Pública e Defesa Social – CMSPDSI e o Fundo Municipal de Segurança Pública e Defesa Social – FMSPDS, consolidando a estrutura institucional necessária para a execução de políticas de segurança pública planejadas, eficazes e participativas.</w:t>
      </w:r>
    </w:p>
    <w:p w14:paraId="72BFDD90" w14:textId="08B66C3E" w:rsid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Com isso, o presente Plano Municipal, construído de forma alinhada às necessidades locais torna-se um importante instrumento que permite estabelecer missão, diretrizes, objetivos e ações estratégicas, promovendo a integração entre órgãos e sociedade e fortalecendo a sensação macro de segurança da população.</w:t>
      </w:r>
    </w:p>
    <w:p w14:paraId="374B472C" w14:textId="1EA6044E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2. Fundamentos Legais e Estratégicos</w:t>
      </w:r>
    </w:p>
    <w:p w14:paraId="5DF62837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Constituição Federal, Leis Federais 13.022/2014 e 13.675/2018, Plano de Metas 2025-2028 e Plano de Gestão SSMU.</w:t>
      </w:r>
    </w:p>
    <w:p w14:paraId="06701BF7" w14:textId="61FFF5DB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3. Visão e Objetivos Estratégicos</w:t>
      </w:r>
    </w:p>
    <w:p w14:paraId="15ED8190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Visão: Itapevi como referência em segurança pública urbana.</w:t>
      </w:r>
    </w:p>
    <w:p w14:paraId="539038F1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Objetivo Geral: Consolidar Itapevi como referência em segurança pública, promovendo a redução da criminalidade, o aumento da sensação de segurança, a valorização e capacitação contínua dos profissionais, a integração eficiente entre órgãos de segurança e a comunidade, entre outros correlatos. </w:t>
      </w:r>
    </w:p>
    <w:p w14:paraId="5EE56844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DDD611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4. Eixos de Atuação</w:t>
      </w:r>
    </w:p>
    <w:p w14:paraId="3D11EBDF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O Plano Municipal de Segurança Pública e Defesa Social estrutura-se em dois eixos principais. A Guarda Civil Municipal atua como força central da segurança urbana, com foco no patrulhamento preventivo, no policiamento comunitário e em programas de proteção específicos, aliando capacitação contínua de seus agentes e integração com outras esferas de governo. </w:t>
      </w:r>
    </w:p>
    <w:p w14:paraId="7392A9D8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A Defesa Civil concentra-se na prevenção e resposta a desastres e emergências, fortalecendo sua capacidade técnica, monitorando áreas de risco, promovendo campanhas educativas e quando possível apoiada por tecnologias de gestão e alerta. </w:t>
      </w:r>
    </w:p>
    <w:p w14:paraId="74998ED1" w14:textId="3387C460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5. Estratégias Transversais</w:t>
      </w:r>
    </w:p>
    <w:p w14:paraId="4208EAFA" w14:textId="7DE65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O Plano Municipal de Segurança Pública adota estratégias transversais que integram órgãos e setores, utilizam tecnologia como ferramenta norteadora, promovem formação contínua dos profissionais e enfrentam de forma planejada crimes digitais e patrimoniais, garantindo proteção eficiente à população 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B405B7">
        <w:rPr>
          <w:rFonts w:ascii="Times New Roman" w:eastAsia="Calibri" w:hAnsi="Times New Roman" w:cs="Times New Roman"/>
          <w:sz w:val="24"/>
          <w:szCs w:val="24"/>
        </w:rPr>
        <w:t>tapeviense.</w:t>
      </w:r>
    </w:p>
    <w:p w14:paraId="6080DDD7" w14:textId="7A856D5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6. Indicadores de Resultado</w:t>
      </w:r>
    </w:p>
    <w:p w14:paraId="4ACB60F0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Os indicadores de resultado têm como objetivo medir a efetividade das ações do Plano Municipal de Segurança Pública e Defesa Social e fornecer parâmetros claros para a avaliação contínua das políticas implementadas. Entre os principais indicadores propostos estão a redução de furtos, roubos, latrocínios e homicídios em 30% até 2030. Além disso, inclui-se a ampliação da cobertura de videomonitoramento em até 60% até 2030, como forma de aumentar a capacidade de prevenção, controle e monitoramento das áreas urbanas.</w:t>
      </w:r>
    </w:p>
    <w:p w14:paraId="008222A1" w14:textId="6BC093F8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7. Financiamento</w:t>
      </w:r>
    </w:p>
    <w:p w14:paraId="1B7719A9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O Plano Municipal de Segurança Pública e Defesa Social prevê um financiamento estruturado a partir da ampliação do orçamento municipal para até 10%, garantindo recursos para infraestrutura, tecnologia, capacitação e reaparelhamento das forças de segurança. Esse aporte poderá ser complementado pela captação de recursos externos, incluindo estaduais, federais e internacionais, além de parcerias público-privadas que permitam a implementação de soluções inovadoras e programas preventivos. </w:t>
      </w:r>
    </w:p>
    <w:p w14:paraId="75EF6E95" w14:textId="55F98A8D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t>8. Participação e Controle Social</w:t>
      </w:r>
    </w:p>
    <w:p w14:paraId="7D7247A1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>A participação e o controle social são elementos centrais do Plano Municipal de Segurança Pública e Defesa Social, garantindo transparência e engajamento da população nas políticas de segurança. Para isso, o Conselho Municipal de Segurança Pública será fortalecido como instância consultiva das atividades de segurança pública e defesa social. Serão realizadas audiências públicas anuais para o diálogo direto com os cidadãos e a incorporação de suas demandas. Além disso, uma plataforma digital permitirá a participação, integrando a sociedade ao processo de planejamento, execução e avaliação das ações de segurança, fortalecendo a efetividade e a legitimidade do Plano.</w:t>
      </w:r>
    </w:p>
    <w:p w14:paraId="4B1819B9" w14:textId="61452DFE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405B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9. Conclusão</w:t>
      </w:r>
    </w:p>
    <w:p w14:paraId="769FA1E6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05B7">
        <w:rPr>
          <w:rFonts w:ascii="Times New Roman" w:eastAsia="Calibri" w:hAnsi="Times New Roman" w:cs="Times New Roman"/>
          <w:sz w:val="24"/>
          <w:szCs w:val="24"/>
        </w:rPr>
        <w:t xml:space="preserve">O presente Plano Municipal de Segurança Pública e Defesa Social consolida o compromisso do município com a implementação da política de segurança pública de maneira estruturada, orientada por princípios de cidadania, eficiência operacional, utilização de tecnologia e governança participativa. Essa abordagem visa assegurar a proteção integral das pessoas e do patrimônio, promovendo a integração coordenada entre os diversos órgãos de segurança, a articulação com as esferas estaduais e federais, além do engajamento ativo da sociedade. </w:t>
      </w:r>
    </w:p>
    <w:p w14:paraId="6512F0A2" w14:textId="77777777" w:rsidR="00B405B7" w:rsidRPr="00B405B7" w:rsidRDefault="00B405B7" w:rsidP="00B405B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66F9CA" w14:textId="77777777" w:rsidR="00B405B7" w:rsidRPr="009A55A8" w:rsidRDefault="00B405B7" w:rsidP="00B405B7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9A55A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Câmara Municipal de Itapevi, 10 de março de 2026</w:t>
      </w:r>
    </w:p>
    <w:p w14:paraId="6E898070" w14:textId="77777777" w:rsidR="00B405B7" w:rsidRPr="009A55A8" w:rsidRDefault="00B405B7" w:rsidP="00B405B7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9A55A8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4D2C37A5" wp14:editId="345F8916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1149910939" name="Imagem 1149910939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14286" w14:textId="77777777" w:rsidR="00B405B7" w:rsidRPr="009A55A8" w:rsidRDefault="00B405B7" w:rsidP="00B405B7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2D31CFA5" w14:textId="77777777" w:rsidR="00B405B7" w:rsidRPr="009A55A8" w:rsidRDefault="00B405B7" w:rsidP="00B405B7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6AF7B2EC" w14:textId="77777777" w:rsidR="00B405B7" w:rsidRPr="009A55A8" w:rsidRDefault="00B405B7" w:rsidP="00B405B7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B97FA9A" w14:textId="77777777" w:rsidR="00B405B7" w:rsidRPr="009A55A8" w:rsidRDefault="00B405B7" w:rsidP="00B405B7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9A55A8">
        <w:rPr>
          <w:rFonts w:ascii="Times New Roman" w:eastAsia="Calibri" w:hAnsi="Times New Roman"/>
          <w:b/>
          <w:szCs w:val="24"/>
        </w:rPr>
        <w:t>Rafael Alan de Moraes Romeiros</w:t>
      </w:r>
      <w:r w:rsidRPr="009A55A8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5075AAF4" w14:textId="77777777" w:rsidR="00B405B7" w:rsidRDefault="00B405B7" w:rsidP="00B405B7">
      <w:pPr>
        <w:pStyle w:val="Corpodetexto"/>
        <w:tabs>
          <w:tab w:val="left" w:pos="7560"/>
        </w:tabs>
        <w:spacing w:line="276" w:lineRule="auto"/>
        <w:rPr>
          <w:rFonts w:ascii="Times New Roman" w:eastAsia="Courier New" w:hAnsi="Times New Roman"/>
          <w:b/>
          <w:bCs/>
          <w:color w:val="000000"/>
          <w:szCs w:val="24"/>
        </w:rPr>
      </w:pPr>
      <w:r w:rsidRPr="009A55A8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9A55A8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9A55A8">
        <w:rPr>
          <w:rFonts w:ascii="Times New Roman" w:eastAsia="Calibri" w:hAnsi="Times New Roman"/>
          <w:b/>
          <w:szCs w:val="24"/>
        </w:rPr>
        <w:t xml:space="preserve">   1º Secretário</w:t>
      </w:r>
      <w:r w:rsidRPr="009A55A8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p w14:paraId="400E15B9" w14:textId="77777777" w:rsidR="00B405B7" w:rsidRPr="00B405B7" w:rsidRDefault="00B405B7" w:rsidP="00C02628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sectPr w:rsidR="00B405B7" w:rsidRPr="00B405B7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38CAF" w14:textId="77777777" w:rsidR="00D26401" w:rsidRDefault="00D26401" w:rsidP="004B11B6">
      <w:pPr>
        <w:spacing w:after="0" w:line="240" w:lineRule="auto"/>
      </w:pPr>
      <w:r>
        <w:separator/>
      </w:r>
    </w:p>
  </w:endnote>
  <w:endnote w:type="continuationSeparator" w:id="0">
    <w:p w14:paraId="605F6C2A" w14:textId="77777777" w:rsidR="00D26401" w:rsidRDefault="00D2640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D2640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9F0A4" w14:textId="77777777" w:rsidR="00D26401" w:rsidRDefault="00D26401" w:rsidP="004B11B6">
      <w:pPr>
        <w:spacing w:after="0" w:line="240" w:lineRule="auto"/>
      </w:pPr>
      <w:r>
        <w:separator/>
      </w:r>
    </w:p>
  </w:footnote>
  <w:footnote w:type="continuationSeparator" w:id="0">
    <w:p w14:paraId="0127B2C0" w14:textId="77777777" w:rsidR="00D26401" w:rsidRDefault="00D2640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D26401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D26401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D26401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36D1D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4A04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02B1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30263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562"/>
    <w:rsid w:val="00425BA4"/>
    <w:rsid w:val="00426C62"/>
    <w:rsid w:val="00430833"/>
    <w:rsid w:val="0043149E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32AC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0F71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A55A8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56DF"/>
    <w:rsid w:val="00AA672D"/>
    <w:rsid w:val="00AC575D"/>
    <w:rsid w:val="00AD46F9"/>
    <w:rsid w:val="00AF50EF"/>
    <w:rsid w:val="00B00C98"/>
    <w:rsid w:val="00B07993"/>
    <w:rsid w:val="00B07E41"/>
    <w:rsid w:val="00B130E6"/>
    <w:rsid w:val="00B21150"/>
    <w:rsid w:val="00B225F4"/>
    <w:rsid w:val="00B23E6A"/>
    <w:rsid w:val="00B26056"/>
    <w:rsid w:val="00B37EFA"/>
    <w:rsid w:val="00B405B7"/>
    <w:rsid w:val="00B61BCE"/>
    <w:rsid w:val="00B87F39"/>
    <w:rsid w:val="00B92C2B"/>
    <w:rsid w:val="00BA29EB"/>
    <w:rsid w:val="00BA4638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628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1C92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26401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231FB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1812</Words>
  <Characters>10407</Characters>
  <Application>Microsoft Office Word</Application>
  <DocSecurity>0</DocSecurity>
  <Lines>221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6</cp:revision>
  <cp:lastPrinted>2022-02-01T18:50:00Z</cp:lastPrinted>
  <dcterms:created xsi:type="dcterms:W3CDTF">2026-03-09T17:55:00Z</dcterms:created>
  <dcterms:modified xsi:type="dcterms:W3CDTF">2026-03-10T14:02:00Z</dcterms:modified>
</cp:coreProperties>
</file>