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B7E9F" w14:textId="326EF2F2" w:rsidR="00EE49E1" w:rsidRDefault="00EE49E1" w:rsidP="00E00DBC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b/>
          <w:sz w:val="24"/>
        </w:rPr>
      </w:pPr>
    </w:p>
    <w:p w14:paraId="78D58E29" w14:textId="1C5E4C6C" w:rsidR="00532082" w:rsidRPr="00ED023B" w:rsidRDefault="00532082" w:rsidP="009D5D33">
      <w:pPr>
        <w:pStyle w:val="TextosemFormatao"/>
        <w:spacing w:after="240" w:line="360" w:lineRule="exact"/>
        <w:jc w:val="center"/>
        <w:rPr>
          <w:rFonts w:ascii="Times New Roman" w:eastAsia="MS Mincho" w:hAnsi="Times New Roman" w:cs="Times New Roman"/>
          <w:b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EMENDA</w:t>
      </w:r>
      <w:r w:rsidR="00FF4D4A">
        <w:rPr>
          <w:rFonts w:ascii="Times New Roman" w:eastAsia="MS Mincho" w:hAnsi="Times New Roman" w:cs="Times New Roman"/>
          <w:b/>
          <w:sz w:val="24"/>
        </w:rPr>
        <w:t xml:space="preserve"> MODIFICATIVA Nº </w:t>
      </w:r>
      <w:r w:rsidR="00606166">
        <w:rPr>
          <w:rFonts w:ascii="Times New Roman" w:eastAsia="MS Mincho" w:hAnsi="Times New Roman" w:cs="Times New Roman"/>
          <w:b/>
          <w:sz w:val="24"/>
        </w:rPr>
        <w:t>0</w:t>
      </w:r>
      <w:r w:rsidR="00FF4D4A">
        <w:rPr>
          <w:rFonts w:ascii="Times New Roman" w:eastAsia="MS Mincho" w:hAnsi="Times New Roman" w:cs="Times New Roman"/>
          <w:b/>
          <w:sz w:val="24"/>
        </w:rPr>
        <w:t>01</w:t>
      </w:r>
      <w:r>
        <w:rPr>
          <w:rFonts w:ascii="Times New Roman" w:eastAsia="MS Mincho" w:hAnsi="Times New Roman" w:cs="Times New Roman"/>
          <w:b/>
          <w:sz w:val="24"/>
        </w:rPr>
        <w:t xml:space="preserve"> AO PROJETO DE LEI Nº 27/2026</w:t>
      </w:r>
    </w:p>
    <w:p w14:paraId="4F68FB73" w14:textId="0A6772BE" w:rsidR="006324F6" w:rsidRPr="0018337A" w:rsidRDefault="00EE49E1" w:rsidP="0018337A">
      <w:pPr>
        <w:spacing w:line="360" w:lineRule="auto"/>
        <w:ind w:right="44"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EE49E1">
        <w:rPr>
          <w:rFonts w:ascii="Times New Roman" w:hAnsi="Times New Roman" w:cs="Times New Roman"/>
          <w:sz w:val="24"/>
          <w:szCs w:val="24"/>
        </w:rPr>
        <w:t>Pelo presente e na forma do art. 178, inciso</w:t>
      </w:r>
      <w:r w:rsidR="00ED023B">
        <w:rPr>
          <w:rFonts w:ascii="Times New Roman" w:hAnsi="Times New Roman" w:cs="Times New Roman"/>
          <w:sz w:val="24"/>
          <w:szCs w:val="24"/>
        </w:rPr>
        <w:t xml:space="preserve"> IV</w:t>
      </w:r>
      <w:r w:rsidRPr="00EE49E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E49E1">
        <w:rPr>
          <w:rFonts w:ascii="Times New Roman" w:hAnsi="Times New Roman" w:cs="Times New Roman"/>
          <w:sz w:val="24"/>
          <w:szCs w:val="24"/>
        </w:rPr>
        <w:t xml:space="preserve">do Regimento Interno desta Casa, </w:t>
      </w:r>
      <w:r w:rsidR="002D516B">
        <w:rPr>
          <w:rFonts w:ascii="Times New Roman" w:hAnsi="Times New Roman" w:cs="Times New Roman"/>
          <w:sz w:val="24"/>
          <w:szCs w:val="24"/>
        </w:rPr>
        <w:t>apresento</w:t>
      </w:r>
      <w:r w:rsidRPr="00EE49E1">
        <w:rPr>
          <w:rFonts w:ascii="Times New Roman" w:hAnsi="Times New Roman" w:cs="Times New Roman"/>
          <w:sz w:val="24"/>
          <w:szCs w:val="24"/>
        </w:rPr>
        <w:t xml:space="preserve"> </w:t>
      </w:r>
      <w:r w:rsidR="002D516B">
        <w:rPr>
          <w:rFonts w:ascii="Times New Roman" w:hAnsi="Times New Roman" w:cs="Times New Roman"/>
          <w:sz w:val="24"/>
          <w:szCs w:val="24"/>
        </w:rPr>
        <w:t>Emenda Modificativa,</w:t>
      </w:r>
      <w:r w:rsidR="00884B43">
        <w:rPr>
          <w:rFonts w:ascii="Times New Roman" w:hAnsi="Times New Roman" w:cs="Times New Roman"/>
          <w:sz w:val="24"/>
          <w:szCs w:val="24"/>
        </w:rPr>
        <w:t xml:space="preserve"> </w:t>
      </w:r>
      <w:r w:rsidR="00884B43" w:rsidRPr="00EE49E1">
        <w:rPr>
          <w:rFonts w:ascii="Times New Roman" w:hAnsi="Times New Roman" w:cs="Times New Roman"/>
          <w:sz w:val="24"/>
          <w:szCs w:val="24"/>
        </w:rPr>
        <w:t>d</w:t>
      </w:r>
      <w:r w:rsidR="00FE32B3">
        <w:rPr>
          <w:rFonts w:ascii="Times New Roman" w:hAnsi="Times New Roman" w:cs="Times New Roman"/>
          <w:sz w:val="24"/>
          <w:szCs w:val="24"/>
        </w:rPr>
        <w:t>a</w:t>
      </w:r>
      <w:r w:rsidR="002D0DE8">
        <w:rPr>
          <w:rFonts w:ascii="Times New Roman" w:hAnsi="Times New Roman" w:cs="Times New Roman"/>
          <w:sz w:val="24"/>
          <w:szCs w:val="24"/>
        </w:rPr>
        <w:t xml:space="preserve"> </w:t>
      </w:r>
      <w:r w:rsidR="00606166">
        <w:rPr>
          <w:rFonts w:ascii="Times New Roman" w:hAnsi="Times New Roman" w:cs="Times New Roman"/>
          <w:sz w:val="24"/>
          <w:szCs w:val="24"/>
        </w:rPr>
        <w:t>Ementa</w:t>
      </w:r>
      <w:r w:rsidR="001A7F30">
        <w:rPr>
          <w:rFonts w:ascii="Times New Roman" w:hAnsi="Times New Roman" w:cs="Times New Roman"/>
          <w:sz w:val="24"/>
          <w:szCs w:val="24"/>
        </w:rPr>
        <w:t xml:space="preserve"> e </w:t>
      </w:r>
      <w:r w:rsidR="002D0DE8">
        <w:rPr>
          <w:rFonts w:ascii="Times New Roman" w:hAnsi="Times New Roman" w:cs="Times New Roman"/>
          <w:sz w:val="24"/>
          <w:szCs w:val="24"/>
        </w:rPr>
        <w:t xml:space="preserve">do </w:t>
      </w:r>
      <w:r w:rsidRPr="00EE49E1">
        <w:rPr>
          <w:rFonts w:ascii="Times New Roman" w:hAnsi="Times New Roman" w:cs="Times New Roman"/>
          <w:sz w:val="24"/>
          <w:szCs w:val="24"/>
        </w:rPr>
        <w:t>ar</w:t>
      </w:r>
      <w:r w:rsidR="002D0DE8">
        <w:rPr>
          <w:rFonts w:ascii="Times New Roman" w:hAnsi="Times New Roman" w:cs="Times New Roman"/>
          <w:sz w:val="24"/>
          <w:szCs w:val="24"/>
        </w:rPr>
        <w:t xml:space="preserve">tigo Art. 1º, </w:t>
      </w:r>
      <w:r w:rsidR="001A7F30">
        <w:rPr>
          <w:rFonts w:ascii="Times New Roman" w:hAnsi="Times New Roman" w:cs="Times New Roman"/>
          <w:sz w:val="24"/>
          <w:szCs w:val="24"/>
        </w:rPr>
        <w:t>com acréscimo</w:t>
      </w:r>
      <w:r w:rsidR="000D1C42">
        <w:rPr>
          <w:rFonts w:ascii="Times New Roman" w:hAnsi="Times New Roman" w:cs="Times New Roman"/>
          <w:sz w:val="24"/>
          <w:szCs w:val="24"/>
        </w:rPr>
        <w:t>s</w:t>
      </w:r>
      <w:r w:rsidR="002D0DE8">
        <w:rPr>
          <w:rFonts w:ascii="Times New Roman" w:hAnsi="Times New Roman" w:cs="Times New Roman"/>
          <w:sz w:val="24"/>
          <w:szCs w:val="24"/>
        </w:rPr>
        <w:t xml:space="preserve"> parágrafo </w:t>
      </w:r>
      <w:r w:rsidR="001A7F30">
        <w:rPr>
          <w:rFonts w:ascii="Times New Roman" w:hAnsi="Times New Roman" w:cs="Times New Roman"/>
          <w:sz w:val="24"/>
          <w:szCs w:val="24"/>
        </w:rPr>
        <w:t>único</w:t>
      </w:r>
      <w:r w:rsidR="00945067">
        <w:rPr>
          <w:rFonts w:ascii="Times New Roman" w:hAnsi="Times New Roman" w:cs="Times New Roman"/>
          <w:sz w:val="24"/>
          <w:szCs w:val="24"/>
        </w:rPr>
        <w:t xml:space="preserve">, </w:t>
      </w:r>
      <w:r w:rsidR="00C04D90">
        <w:rPr>
          <w:rFonts w:ascii="Times New Roman" w:hAnsi="Times New Roman" w:cs="Times New Roman"/>
          <w:sz w:val="24"/>
          <w:szCs w:val="24"/>
        </w:rPr>
        <w:t>do</w:t>
      </w:r>
      <w:r w:rsidR="002D0DE8">
        <w:rPr>
          <w:rFonts w:ascii="Times New Roman" w:hAnsi="Times New Roman" w:cs="Times New Roman"/>
          <w:sz w:val="24"/>
          <w:szCs w:val="24"/>
        </w:rPr>
        <w:t xml:space="preserve"> Art. 3º </w:t>
      </w:r>
      <w:r w:rsidR="009A7A43">
        <w:rPr>
          <w:rFonts w:ascii="Times New Roman" w:hAnsi="Times New Roman" w:cs="Times New Roman"/>
          <w:sz w:val="24"/>
          <w:szCs w:val="24"/>
        </w:rPr>
        <w:t>d</w:t>
      </w:r>
      <w:r w:rsidRPr="00EE49E1">
        <w:rPr>
          <w:rFonts w:ascii="Times New Roman" w:hAnsi="Times New Roman" w:cs="Times New Roman"/>
          <w:sz w:val="24"/>
          <w:szCs w:val="24"/>
        </w:rPr>
        <w:t xml:space="preserve">o Projeto de Lei nº </w:t>
      </w:r>
      <w:r w:rsidR="002D0DE8">
        <w:rPr>
          <w:rFonts w:ascii="Times New Roman" w:hAnsi="Times New Roman" w:cs="Times New Roman"/>
          <w:sz w:val="24"/>
          <w:szCs w:val="24"/>
        </w:rPr>
        <w:t>27/2026</w:t>
      </w:r>
      <w:r w:rsidRPr="00EE49E1">
        <w:rPr>
          <w:rFonts w:ascii="Times New Roman" w:hAnsi="Times New Roman" w:cs="Times New Roman"/>
          <w:sz w:val="24"/>
          <w:szCs w:val="24"/>
        </w:rPr>
        <w:t xml:space="preserve">, </w:t>
      </w:r>
      <w:r w:rsidR="006324F6">
        <w:rPr>
          <w:rFonts w:ascii="Times New Roman" w:hAnsi="Times New Roman" w:cs="Times New Roman"/>
          <w:sz w:val="24"/>
          <w:szCs w:val="24"/>
        </w:rPr>
        <w:t xml:space="preserve">que passam a vigorar </w:t>
      </w:r>
      <w:r w:rsidRPr="00EE49E1">
        <w:rPr>
          <w:rFonts w:ascii="Times New Roman" w:hAnsi="Times New Roman" w:cs="Times New Roman"/>
          <w:sz w:val="24"/>
          <w:szCs w:val="24"/>
        </w:rPr>
        <w:t>com a seguinte redação:</w:t>
      </w:r>
    </w:p>
    <w:p w14:paraId="28D99988" w14:textId="22A92E7B" w:rsidR="00E903B9" w:rsidRPr="006324F6" w:rsidRDefault="002D0DE8" w:rsidP="00F85D0C">
      <w:pPr>
        <w:tabs>
          <w:tab w:val="left" w:pos="540"/>
        </w:tabs>
        <w:spacing w:line="360" w:lineRule="auto"/>
        <w:ind w:left="3402" w:right="66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24F6">
        <w:rPr>
          <w:rFonts w:ascii="Times New Roman" w:hAnsi="Times New Roman" w:cs="Times New Roman"/>
          <w:i/>
          <w:sz w:val="24"/>
          <w:szCs w:val="24"/>
        </w:rPr>
        <w:t xml:space="preserve"> “</w:t>
      </w:r>
      <w:r w:rsidRPr="00330361">
        <w:rPr>
          <w:rFonts w:ascii="Times New Roman" w:hAnsi="Times New Roman" w:cs="Times New Roman"/>
          <w:b/>
          <w:bCs/>
          <w:i/>
          <w:sz w:val="24"/>
          <w:szCs w:val="24"/>
        </w:rPr>
        <w:t>INSTITUI O “EVENTO CATÓLICO A SER REALIZADO NO DIA DE PENTECOSTES NO MUNICÍPIO DE ITAPEVI E DÁ OUTRAS PROVIDÊNCIAS</w:t>
      </w:r>
      <w:r w:rsidRPr="006324F6">
        <w:rPr>
          <w:rFonts w:ascii="Times New Roman" w:hAnsi="Times New Roman" w:cs="Times New Roman"/>
          <w:i/>
          <w:sz w:val="24"/>
          <w:szCs w:val="24"/>
        </w:rPr>
        <w:t>”</w:t>
      </w:r>
    </w:p>
    <w:p w14:paraId="1860AB97" w14:textId="23FFB2A2" w:rsidR="00E903B9" w:rsidRPr="006324F6" w:rsidRDefault="00E903B9" w:rsidP="00F85D0C">
      <w:pPr>
        <w:tabs>
          <w:tab w:val="left" w:pos="540"/>
        </w:tabs>
        <w:spacing w:line="360" w:lineRule="auto"/>
        <w:ind w:left="3402" w:right="66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D0C">
        <w:rPr>
          <w:rFonts w:ascii="Times New Roman" w:hAnsi="Times New Roman" w:cs="Times New Roman"/>
          <w:b/>
          <w:bCs/>
          <w:i/>
          <w:sz w:val="24"/>
          <w:szCs w:val="24"/>
        </w:rPr>
        <w:t>Art. 1º</w:t>
      </w:r>
      <w:r w:rsidRPr="006324F6">
        <w:rPr>
          <w:rFonts w:ascii="Times New Roman" w:hAnsi="Times New Roman" w:cs="Times New Roman"/>
          <w:i/>
          <w:sz w:val="24"/>
          <w:szCs w:val="24"/>
        </w:rPr>
        <w:t xml:space="preserve"> Fica instituído Município de Itapevi, o “EVENTO CATÓLICO”, a ser realizado anualmente no Dia de Pentecostes</w:t>
      </w:r>
      <w:r w:rsidR="000F7A32" w:rsidRPr="006324F6">
        <w:rPr>
          <w:rFonts w:ascii="Times New Roman" w:hAnsi="Times New Roman" w:cs="Times New Roman"/>
          <w:i/>
          <w:sz w:val="24"/>
          <w:szCs w:val="24"/>
        </w:rPr>
        <w:t>.</w:t>
      </w:r>
    </w:p>
    <w:p w14:paraId="27E3C806" w14:textId="5BED39D3" w:rsidR="000F7A32" w:rsidRPr="006324F6" w:rsidRDefault="000F7A32" w:rsidP="00F85D0C">
      <w:pPr>
        <w:tabs>
          <w:tab w:val="left" w:pos="540"/>
        </w:tabs>
        <w:spacing w:line="360" w:lineRule="auto"/>
        <w:ind w:left="3402" w:right="66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D0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Parágrafo </w:t>
      </w:r>
      <w:r w:rsidR="00F85D0C">
        <w:rPr>
          <w:rFonts w:ascii="Times New Roman" w:hAnsi="Times New Roman" w:cs="Times New Roman"/>
          <w:b/>
          <w:bCs/>
          <w:i/>
          <w:sz w:val="24"/>
          <w:szCs w:val="24"/>
        </w:rPr>
        <w:t>Ú</w:t>
      </w:r>
      <w:r w:rsidRPr="00F85D0C">
        <w:rPr>
          <w:rFonts w:ascii="Times New Roman" w:hAnsi="Times New Roman" w:cs="Times New Roman"/>
          <w:b/>
          <w:bCs/>
          <w:i/>
          <w:sz w:val="24"/>
          <w:szCs w:val="24"/>
        </w:rPr>
        <w:t>nico</w:t>
      </w:r>
      <w:r w:rsidRPr="006324F6">
        <w:rPr>
          <w:rFonts w:ascii="Times New Roman" w:hAnsi="Times New Roman" w:cs="Times New Roman"/>
          <w:i/>
          <w:sz w:val="24"/>
          <w:szCs w:val="24"/>
        </w:rPr>
        <w:t>:” O Evento Católico” instituído por essa Lei, poderá ser incluído no calendário oficial de eventos do município, observados os critérios de</w:t>
      </w:r>
      <w:r w:rsidR="001F72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324F6">
        <w:rPr>
          <w:rFonts w:ascii="Times New Roman" w:hAnsi="Times New Roman" w:cs="Times New Roman"/>
          <w:i/>
          <w:sz w:val="24"/>
          <w:szCs w:val="24"/>
        </w:rPr>
        <w:t>conveniência</w:t>
      </w:r>
      <w:r w:rsidR="001F72C6">
        <w:rPr>
          <w:rFonts w:ascii="Times New Roman" w:hAnsi="Times New Roman" w:cs="Times New Roman"/>
          <w:i/>
          <w:sz w:val="24"/>
          <w:szCs w:val="24"/>
        </w:rPr>
        <w:t xml:space="preserve"> e </w:t>
      </w:r>
      <w:r w:rsidR="001F72C6" w:rsidRPr="006324F6">
        <w:rPr>
          <w:rFonts w:ascii="Times New Roman" w:hAnsi="Times New Roman" w:cs="Times New Roman"/>
          <w:i/>
          <w:sz w:val="24"/>
          <w:szCs w:val="24"/>
        </w:rPr>
        <w:t>oportunidade</w:t>
      </w:r>
      <w:r w:rsidR="001F72C6">
        <w:rPr>
          <w:rFonts w:ascii="Times New Roman" w:hAnsi="Times New Roman" w:cs="Times New Roman"/>
          <w:i/>
          <w:sz w:val="24"/>
          <w:szCs w:val="24"/>
        </w:rPr>
        <w:t>.</w:t>
      </w:r>
    </w:p>
    <w:p w14:paraId="6B071226" w14:textId="00DE9BA7" w:rsidR="00C90673" w:rsidRPr="006324F6" w:rsidRDefault="000F7A32" w:rsidP="00F85D0C">
      <w:pPr>
        <w:tabs>
          <w:tab w:val="left" w:pos="540"/>
        </w:tabs>
        <w:spacing w:line="360" w:lineRule="auto"/>
        <w:ind w:left="3402" w:right="66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D0C">
        <w:rPr>
          <w:rFonts w:ascii="Times New Roman" w:hAnsi="Times New Roman" w:cs="Times New Roman"/>
          <w:b/>
          <w:bCs/>
          <w:i/>
          <w:sz w:val="24"/>
          <w:szCs w:val="24"/>
        </w:rPr>
        <w:t>Art. 3º</w:t>
      </w:r>
      <w:r w:rsidRPr="006324F6">
        <w:rPr>
          <w:rFonts w:ascii="Times New Roman" w:hAnsi="Times New Roman" w:cs="Times New Roman"/>
          <w:i/>
          <w:sz w:val="24"/>
          <w:szCs w:val="24"/>
        </w:rPr>
        <w:t xml:space="preserve"> As despesas com aplicação desta Lei, serão por meio de dotações próprias, suplementadas se necessário.</w:t>
      </w:r>
    </w:p>
    <w:p w14:paraId="0A693F88" w14:textId="16355092" w:rsidR="000F7A32" w:rsidRDefault="000F7A32" w:rsidP="00E44C47">
      <w:pPr>
        <w:ind w:left="180"/>
        <w:jc w:val="center"/>
        <w:rPr>
          <w:rFonts w:ascii="Times New Roman" w:hAnsi="Times New Roman" w:cs="Times New Roman"/>
          <w:sz w:val="24"/>
          <w:szCs w:val="24"/>
        </w:rPr>
      </w:pPr>
      <w:r w:rsidRPr="000F7A32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0F7A32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março</w:t>
      </w:r>
      <w:r w:rsidRPr="000F7A32">
        <w:rPr>
          <w:rFonts w:ascii="Times New Roman" w:hAnsi="Times New Roman" w:cs="Times New Roman"/>
          <w:sz w:val="24"/>
          <w:szCs w:val="24"/>
        </w:rPr>
        <w:t xml:space="preserve"> de 2026.</w:t>
      </w:r>
    </w:p>
    <w:p w14:paraId="634C4ACE" w14:textId="77777777" w:rsidR="00C90673" w:rsidRPr="000F7A32" w:rsidRDefault="00C90673" w:rsidP="00E44C47">
      <w:pPr>
        <w:ind w:left="180"/>
        <w:jc w:val="center"/>
        <w:rPr>
          <w:rFonts w:ascii="Times New Roman" w:hAnsi="Times New Roman" w:cs="Times New Roman"/>
          <w:sz w:val="24"/>
          <w:szCs w:val="24"/>
        </w:rPr>
      </w:pPr>
    </w:p>
    <w:p w14:paraId="02B6EB86" w14:textId="77777777" w:rsidR="000F7A32" w:rsidRPr="009D5D33" w:rsidRDefault="000F7A32" w:rsidP="000F7A32">
      <w:pPr>
        <w:ind w:left="18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D5D33">
        <w:rPr>
          <w:rFonts w:ascii="Times New Roman" w:hAnsi="Times New Roman" w:cs="Times New Roman"/>
          <w:bCs/>
          <w:sz w:val="24"/>
          <w:szCs w:val="24"/>
        </w:rPr>
        <w:t>PRISCILLA CAVANHA</w:t>
      </w:r>
    </w:p>
    <w:p w14:paraId="3E76201D" w14:textId="77777777" w:rsidR="000F7A32" w:rsidRPr="009D5D33" w:rsidRDefault="000F7A32" w:rsidP="000F7A32">
      <w:pPr>
        <w:ind w:left="18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D5D33">
        <w:rPr>
          <w:rFonts w:ascii="Times New Roman" w:hAnsi="Times New Roman" w:cs="Times New Roman"/>
          <w:bCs/>
          <w:sz w:val="24"/>
          <w:szCs w:val="24"/>
        </w:rPr>
        <w:t>VEREADORA – PL</w:t>
      </w:r>
    </w:p>
    <w:p w14:paraId="54BAC75C" w14:textId="77777777" w:rsidR="000F7A32" w:rsidRPr="009D5D33" w:rsidRDefault="000F7A32" w:rsidP="000F7A32">
      <w:pPr>
        <w:ind w:left="180"/>
        <w:jc w:val="center"/>
        <w:rPr>
          <w:rFonts w:ascii="Times New Roman" w:hAnsi="Times New Roman" w:cs="Times New Roman"/>
          <w:bCs/>
        </w:rPr>
      </w:pPr>
      <w:r w:rsidRPr="009D5D33">
        <w:rPr>
          <w:rFonts w:ascii="Times New Roman" w:hAnsi="Times New Roman" w:cs="Times New Roman"/>
          <w:bCs/>
          <w:sz w:val="24"/>
          <w:szCs w:val="24"/>
        </w:rPr>
        <w:t>2ª SECRETÁRIA</w:t>
      </w:r>
    </w:p>
    <w:sectPr w:rsidR="000F7A32" w:rsidRPr="009D5D33" w:rsidSect="00BB799F">
      <w:headerReference w:type="even" r:id="rId8"/>
      <w:headerReference w:type="default" r:id="rId9"/>
      <w:headerReference w:type="first" r:id="rId10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FC1AF" w14:textId="77777777" w:rsidR="00E73292" w:rsidRDefault="00E73292">
      <w:pPr>
        <w:spacing w:after="0" w:line="240" w:lineRule="auto"/>
      </w:pPr>
      <w:r>
        <w:separator/>
      </w:r>
    </w:p>
  </w:endnote>
  <w:endnote w:type="continuationSeparator" w:id="0">
    <w:p w14:paraId="23AC7F87" w14:textId="77777777" w:rsidR="00E73292" w:rsidRDefault="00E73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344CA" w14:textId="77777777" w:rsidR="00E73292" w:rsidRDefault="00E73292">
      <w:pPr>
        <w:spacing w:after="0" w:line="240" w:lineRule="auto"/>
      </w:pPr>
      <w:r>
        <w:separator/>
      </w:r>
    </w:p>
  </w:footnote>
  <w:footnote w:type="continuationSeparator" w:id="0">
    <w:p w14:paraId="592144AC" w14:textId="77777777" w:rsidR="00E73292" w:rsidRDefault="00E73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9581F" w14:textId="77777777" w:rsidR="004B11B6" w:rsidRDefault="00000000">
    <w:pPr>
      <w:pStyle w:val="Cabealho"/>
    </w:pPr>
    <w:r>
      <w:rPr>
        <w:noProof/>
      </w:rPr>
      <w:pict w14:anchorId="032BE8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43F7" w14:textId="77777777" w:rsidR="004B11B6" w:rsidRDefault="001A191E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677AB51" wp14:editId="77F42482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4A31F" w14:textId="77777777" w:rsidR="004B11B6" w:rsidRDefault="00000000">
    <w:pPr>
      <w:pStyle w:val="Cabealho"/>
    </w:pPr>
    <w:r>
      <w:rPr>
        <w:noProof/>
      </w:rPr>
      <w:pict w14:anchorId="6C2977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B44C37C6">
      <w:start w:val="1"/>
      <w:numFmt w:val="decimal"/>
      <w:lvlText w:val="%1."/>
      <w:lvlJc w:val="left"/>
      <w:pPr>
        <w:ind w:left="720" w:hanging="360"/>
      </w:pPr>
    </w:lvl>
    <w:lvl w:ilvl="1" w:tplc="F196BE56" w:tentative="1">
      <w:start w:val="1"/>
      <w:numFmt w:val="lowerLetter"/>
      <w:lvlText w:val="%2."/>
      <w:lvlJc w:val="left"/>
      <w:pPr>
        <w:ind w:left="1440" w:hanging="360"/>
      </w:pPr>
    </w:lvl>
    <w:lvl w:ilvl="2" w:tplc="6250313C" w:tentative="1">
      <w:start w:val="1"/>
      <w:numFmt w:val="lowerRoman"/>
      <w:lvlText w:val="%3."/>
      <w:lvlJc w:val="right"/>
      <w:pPr>
        <w:ind w:left="2160" w:hanging="180"/>
      </w:pPr>
    </w:lvl>
    <w:lvl w:ilvl="3" w:tplc="5792FFEE" w:tentative="1">
      <w:start w:val="1"/>
      <w:numFmt w:val="decimal"/>
      <w:lvlText w:val="%4."/>
      <w:lvlJc w:val="left"/>
      <w:pPr>
        <w:ind w:left="2880" w:hanging="360"/>
      </w:pPr>
    </w:lvl>
    <w:lvl w:ilvl="4" w:tplc="F08E37D2" w:tentative="1">
      <w:start w:val="1"/>
      <w:numFmt w:val="lowerLetter"/>
      <w:lvlText w:val="%5."/>
      <w:lvlJc w:val="left"/>
      <w:pPr>
        <w:ind w:left="3600" w:hanging="360"/>
      </w:pPr>
    </w:lvl>
    <w:lvl w:ilvl="5" w:tplc="DAE053C0" w:tentative="1">
      <w:start w:val="1"/>
      <w:numFmt w:val="lowerRoman"/>
      <w:lvlText w:val="%6."/>
      <w:lvlJc w:val="right"/>
      <w:pPr>
        <w:ind w:left="4320" w:hanging="180"/>
      </w:pPr>
    </w:lvl>
    <w:lvl w:ilvl="6" w:tplc="5302E59A" w:tentative="1">
      <w:start w:val="1"/>
      <w:numFmt w:val="decimal"/>
      <w:lvlText w:val="%7."/>
      <w:lvlJc w:val="left"/>
      <w:pPr>
        <w:ind w:left="5040" w:hanging="360"/>
      </w:pPr>
    </w:lvl>
    <w:lvl w:ilvl="7" w:tplc="D9A2C68C" w:tentative="1">
      <w:start w:val="1"/>
      <w:numFmt w:val="lowerLetter"/>
      <w:lvlText w:val="%8."/>
      <w:lvlJc w:val="left"/>
      <w:pPr>
        <w:ind w:left="5760" w:hanging="360"/>
      </w:pPr>
    </w:lvl>
    <w:lvl w:ilvl="8" w:tplc="747E9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6674D1A4">
      <w:start w:val="1"/>
      <w:numFmt w:val="decimal"/>
      <w:lvlText w:val="%1."/>
      <w:lvlJc w:val="left"/>
      <w:pPr>
        <w:ind w:left="360" w:hanging="360"/>
      </w:pPr>
    </w:lvl>
    <w:lvl w:ilvl="1" w:tplc="13646602" w:tentative="1">
      <w:start w:val="1"/>
      <w:numFmt w:val="lowerLetter"/>
      <w:lvlText w:val="%2."/>
      <w:lvlJc w:val="left"/>
      <w:pPr>
        <w:ind w:left="1080" w:hanging="360"/>
      </w:pPr>
    </w:lvl>
    <w:lvl w:ilvl="2" w:tplc="DDD28174" w:tentative="1">
      <w:start w:val="1"/>
      <w:numFmt w:val="lowerRoman"/>
      <w:lvlText w:val="%3."/>
      <w:lvlJc w:val="right"/>
      <w:pPr>
        <w:ind w:left="1800" w:hanging="180"/>
      </w:pPr>
    </w:lvl>
    <w:lvl w:ilvl="3" w:tplc="C792A314" w:tentative="1">
      <w:start w:val="1"/>
      <w:numFmt w:val="decimal"/>
      <w:lvlText w:val="%4."/>
      <w:lvlJc w:val="left"/>
      <w:pPr>
        <w:ind w:left="2520" w:hanging="360"/>
      </w:pPr>
    </w:lvl>
    <w:lvl w:ilvl="4" w:tplc="E822E1AC" w:tentative="1">
      <w:start w:val="1"/>
      <w:numFmt w:val="lowerLetter"/>
      <w:lvlText w:val="%5."/>
      <w:lvlJc w:val="left"/>
      <w:pPr>
        <w:ind w:left="3240" w:hanging="360"/>
      </w:pPr>
    </w:lvl>
    <w:lvl w:ilvl="5" w:tplc="290C154E" w:tentative="1">
      <w:start w:val="1"/>
      <w:numFmt w:val="lowerRoman"/>
      <w:lvlText w:val="%6."/>
      <w:lvlJc w:val="right"/>
      <w:pPr>
        <w:ind w:left="3960" w:hanging="180"/>
      </w:pPr>
    </w:lvl>
    <w:lvl w:ilvl="6" w:tplc="9EF6C1D0" w:tentative="1">
      <w:start w:val="1"/>
      <w:numFmt w:val="decimal"/>
      <w:lvlText w:val="%7."/>
      <w:lvlJc w:val="left"/>
      <w:pPr>
        <w:ind w:left="4680" w:hanging="360"/>
      </w:pPr>
    </w:lvl>
    <w:lvl w:ilvl="7" w:tplc="FC5ACA52" w:tentative="1">
      <w:start w:val="1"/>
      <w:numFmt w:val="lowerLetter"/>
      <w:lvlText w:val="%8."/>
      <w:lvlJc w:val="left"/>
      <w:pPr>
        <w:ind w:left="5400" w:hanging="360"/>
      </w:pPr>
    </w:lvl>
    <w:lvl w:ilvl="8" w:tplc="3168D4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AE8225E2">
      <w:start w:val="1"/>
      <w:numFmt w:val="decimal"/>
      <w:lvlText w:val="%1."/>
      <w:lvlJc w:val="left"/>
      <w:pPr>
        <w:ind w:left="720" w:hanging="360"/>
      </w:pPr>
    </w:lvl>
    <w:lvl w:ilvl="1" w:tplc="A742F906" w:tentative="1">
      <w:start w:val="1"/>
      <w:numFmt w:val="lowerLetter"/>
      <w:lvlText w:val="%2."/>
      <w:lvlJc w:val="left"/>
      <w:pPr>
        <w:ind w:left="1440" w:hanging="360"/>
      </w:pPr>
    </w:lvl>
    <w:lvl w:ilvl="2" w:tplc="1DB899BA" w:tentative="1">
      <w:start w:val="1"/>
      <w:numFmt w:val="lowerRoman"/>
      <w:lvlText w:val="%3."/>
      <w:lvlJc w:val="right"/>
      <w:pPr>
        <w:ind w:left="2160" w:hanging="180"/>
      </w:pPr>
    </w:lvl>
    <w:lvl w:ilvl="3" w:tplc="0B12FAC4" w:tentative="1">
      <w:start w:val="1"/>
      <w:numFmt w:val="decimal"/>
      <w:lvlText w:val="%4."/>
      <w:lvlJc w:val="left"/>
      <w:pPr>
        <w:ind w:left="2880" w:hanging="360"/>
      </w:pPr>
    </w:lvl>
    <w:lvl w:ilvl="4" w:tplc="B41E9772" w:tentative="1">
      <w:start w:val="1"/>
      <w:numFmt w:val="lowerLetter"/>
      <w:lvlText w:val="%5."/>
      <w:lvlJc w:val="left"/>
      <w:pPr>
        <w:ind w:left="3600" w:hanging="360"/>
      </w:pPr>
    </w:lvl>
    <w:lvl w:ilvl="5" w:tplc="9286C3EE" w:tentative="1">
      <w:start w:val="1"/>
      <w:numFmt w:val="lowerRoman"/>
      <w:lvlText w:val="%6."/>
      <w:lvlJc w:val="right"/>
      <w:pPr>
        <w:ind w:left="4320" w:hanging="180"/>
      </w:pPr>
    </w:lvl>
    <w:lvl w:ilvl="6" w:tplc="1F4C199E" w:tentative="1">
      <w:start w:val="1"/>
      <w:numFmt w:val="decimal"/>
      <w:lvlText w:val="%7."/>
      <w:lvlJc w:val="left"/>
      <w:pPr>
        <w:ind w:left="5040" w:hanging="360"/>
      </w:pPr>
    </w:lvl>
    <w:lvl w:ilvl="7" w:tplc="138056CC" w:tentative="1">
      <w:start w:val="1"/>
      <w:numFmt w:val="lowerLetter"/>
      <w:lvlText w:val="%8."/>
      <w:lvlJc w:val="left"/>
      <w:pPr>
        <w:ind w:left="5760" w:hanging="360"/>
      </w:pPr>
    </w:lvl>
    <w:lvl w:ilvl="8" w:tplc="4ECC3B4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996073">
    <w:abstractNumId w:val="4"/>
  </w:num>
  <w:num w:numId="2" w16cid:durableId="1658999814">
    <w:abstractNumId w:val="1"/>
  </w:num>
  <w:num w:numId="3" w16cid:durableId="285354270">
    <w:abstractNumId w:val="2"/>
  </w:num>
  <w:num w:numId="4" w16cid:durableId="531963846">
    <w:abstractNumId w:val="0"/>
  </w:num>
  <w:num w:numId="5" w16cid:durableId="325821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3431B"/>
    <w:rsid w:val="00034BC5"/>
    <w:rsid w:val="00036F41"/>
    <w:rsid w:val="000638AE"/>
    <w:rsid w:val="000642D8"/>
    <w:rsid w:val="00076E21"/>
    <w:rsid w:val="000A2F6C"/>
    <w:rsid w:val="000D1C42"/>
    <w:rsid w:val="000E2164"/>
    <w:rsid w:val="000E51F0"/>
    <w:rsid w:val="000F129D"/>
    <w:rsid w:val="000F7A32"/>
    <w:rsid w:val="001367E3"/>
    <w:rsid w:val="00140DBB"/>
    <w:rsid w:val="0014109B"/>
    <w:rsid w:val="001565C9"/>
    <w:rsid w:val="001605C4"/>
    <w:rsid w:val="0018337A"/>
    <w:rsid w:val="001874C4"/>
    <w:rsid w:val="001A191E"/>
    <w:rsid w:val="001A6096"/>
    <w:rsid w:val="001A7F30"/>
    <w:rsid w:val="001B3EBC"/>
    <w:rsid w:val="001C1088"/>
    <w:rsid w:val="001C2AA6"/>
    <w:rsid w:val="001C6D58"/>
    <w:rsid w:val="001F2325"/>
    <w:rsid w:val="001F72C6"/>
    <w:rsid w:val="00202527"/>
    <w:rsid w:val="002262F6"/>
    <w:rsid w:val="002272AF"/>
    <w:rsid w:val="00243B9F"/>
    <w:rsid w:val="002501C3"/>
    <w:rsid w:val="00281321"/>
    <w:rsid w:val="00283BA8"/>
    <w:rsid w:val="00295A3D"/>
    <w:rsid w:val="002A0AEC"/>
    <w:rsid w:val="002B5122"/>
    <w:rsid w:val="002D0DE8"/>
    <w:rsid w:val="002D516B"/>
    <w:rsid w:val="0030252F"/>
    <w:rsid w:val="00327497"/>
    <w:rsid w:val="00330361"/>
    <w:rsid w:val="003307C4"/>
    <w:rsid w:val="0036427B"/>
    <w:rsid w:val="003677FC"/>
    <w:rsid w:val="003710B8"/>
    <w:rsid w:val="00386EEF"/>
    <w:rsid w:val="00395256"/>
    <w:rsid w:val="003A68AD"/>
    <w:rsid w:val="003C77B2"/>
    <w:rsid w:val="003D1E3C"/>
    <w:rsid w:val="003E0C06"/>
    <w:rsid w:val="00400270"/>
    <w:rsid w:val="004056EB"/>
    <w:rsid w:val="00426C62"/>
    <w:rsid w:val="00430659"/>
    <w:rsid w:val="004B11B6"/>
    <w:rsid w:val="004F5BDD"/>
    <w:rsid w:val="00532082"/>
    <w:rsid w:val="0055570B"/>
    <w:rsid w:val="005639AB"/>
    <w:rsid w:val="0058508C"/>
    <w:rsid w:val="00585C0C"/>
    <w:rsid w:val="005959C7"/>
    <w:rsid w:val="00597755"/>
    <w:rsid w:val="005979F0"/>
    <w:rsid w:val="005A7704"/>
    <w:rsid w:val="005F4268"/>
    <w:rsid w:val="00606166"/>
    <w:rsid w:val="006324F6"/>
    <w:rsid w:val="00672462"/>
    <w:rsid w:val="006D314B"/>
    <w:rsid w:val="006F0BA0"/>
    <w:rsid w:val="007000C2"/>
    <w:rsid w:val="00722F88"/>
    <w:rsid w:val="007320E9"/>
    <w:rsid w:val="00791A43"/>
    <w:rsid w:val="00870521"/>
    <w:rsid w:val="00884B43"/>
    <w:rsid w:val="008E3BAE"/>
    <w:rsid w:val="009141A5"/>
    <w:rsid w:val="00915907"/>
    <w:rsid w:val="00925314"/>
    <w:rsid w:val="00934DC4"/>
    <w:rsid w:val="00945067"/>
    <w:rsid w:val="00947237"/>
    <w:rsid w:val="009522A9"/>
    <w:rsid w:val="00984FAB"/>
    <w:rsid w:val="0098518B"/>
    <w:rsid w:val="00992C9B"/>
    <w:rsid w:val="009A7A43"/>
    <w:rsid w:val="009C74C2"/>
    <w:rsid w:val="009D1081"/>
    <w:rsid w:val="009D5D33"/>
    <w:rsid w:val="009F009E"/>
    <w:rsid w:val="009F1BB0"/>
    <w:rsid w:val="00A16975"/>
    <w:rsid w:val="00A34767"/>
    <w:rsid w:val="00A36037"/>
    <w:rsid w:val="00A430EF"/>
    <w:rsid w:val="00A86C58"/>
    <w:rsid w:val="00AB4D0A"/>
    <w:rsid w:val="00AE1302"/>
    <w:rsid w:val="00B31615"/>
    <w:rsid w:val="00B62BB5"/>
    <w:rsid w:val="00B91DC3"/>
    <w:rsid w:val="00BA410E"/>
    <w:rsid w:val="00BB799F"/>
    <w:rsid w:val="00BC229F"/>
    <w:rsid w:val="00BC69F5"/>
    <w:rsid w:val="00BD4B13"/>
    <w:rsid w:val="00BD640C"/>
    <w:rsid w:val="00BE3FAD"/>
    <w:rsid w:val="00C020B1"/>
    <w:rsid w:val="00C04D90"/>
    <w:rsid w:val="00C25F0D"/>
    <w:rsid w:val="00C375EE"/>
    <w:rsid w:val="00C440E9"/>
    <w:rsid w:val="00C62D92"/>
    <w:rsid w:val="00C82527"/>
    <w:rsid w:val="00C84443"/>
    <w:rsid w:val="00C90673"/>
    <w:rsid w:val="00CB021B"/>
    <w:rsid w:val="00CC7805"/>
    <w:rsid w:val="00CF2272"/>
    <w:rsid w:val="00CF67E4"/>
    <w:rsid w:val="00D162DE"/>
    <w:rsid w:val="00D26633"/>
    <w:rsid w:val="00D27B35"/>
    <w:rsid w:val="00D97AD9"/>
    <w:rsid w:val="00DA59C3"/>
    <w:rsid w:val="00DD3F1D"/>
    <w:rsid w:val="00DD4208"/>
    <w:rsid w:val="00DE4982"/>
    <w:rsid w:val="00DF38EB"/>
    <w:rsid w:val="00E00DBC"/>
    <w:rsid w:val="00E22A39"/>
    <w:rsid w:val="00E44C47"/>
    <w:rsid w:val="00E44D9F"/>
    <w:rsid w:val="00E73292"/>
    <w:rsid w:val="00E7394E"/>
    <w:rsid w:val="00E86C3D"/>
    <w:rsid w:val="00E903B9"/>
    <w:rsid w:val="00EB339F"/>
    <w:rsid w:val="00ED023B"/>
    <w:rsid w:val="00ED0317"/>
    <w:rsid w:val="00EE49E1"/>
    <w:rsid w:val="00F261CF"/>
    <w:rsid w:val="00F31551"/>
    <w:rsid w:val="00F53336"/>
    <w:rsid w:val="00F60190"/>
    <w:rsid w:val="00F71511"/>
    <w:rsid w:val="00F71783"/>
    <w:rsid w:val="00F76529"/>
    <w:rsid w:val="00F82912"/>
    <w:rsid w:val="00F85D0C"/>
    <w:rsid w:val="00FB19B0"/>
    <w:rsid w:val="00FC3399"/>
    <w:rsid w:val="00FE32B3"/>
    <w:rsid w:val="00FF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513B9E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TextosemFormatao">
    <w:name w:val="Plain Text"/>
    <w:basedOn w:val="Normal"/>
    <w:link w:val="TextosemFormataoChar"/>
    <w:rsid w:val="001A191E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1A191E"/>
    <w:rPr>
      <w:rFonts w:ascii="Courier New" w:eastAsia="Calibri" w:hAnsi="Courier New" w:cs="Arial"/>
      <w:bCs/>
      <w:sz w:val="20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 Carlos Fernandes</cp:lastModifiedBy>
  <cp:revision>5</cp:revision>
  <cp:lastPrinted>2026-03-05T18:23:00Z</cp:lastPrinted>
  <dcterms:created xsi:type="dcterms:W3CDTF">2026-03-06T14:44:00Z</dcterms:created>
  <dcterms:modified xsi:type="dcterms:W3CDTF">2026-03-06T16:10:00Z</dcterms:modified>
</cp:coreProperties>
</file>