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346/2025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036/2026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Cartão Receita, destinado à renovação automática das receitas de doenças crônicas previamente diagnosticadas aos usuários das Unidades Básicas de Saúde, do Município de Itapevi,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o Cartão Receita, destinado à renovação automática das receitas de doenças crônicas previamente diagnosticadas aos usuários das Unidades Básicas de Saúde, do Município de Itapevi,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346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-1080091</wp:posOffset>
          </wp:positionH>
          <wp:positionV relativeFrom="paragraph">
            <wp:posOffset>-1518238</wp:posOffset>
          </wp:positionV>
          <wp:extent cx="7545070" cy="10193760"/>
          <wp:effectExtent b="0" l="0" r="0" t="0"/>
          <wp:wrapNone/>
          <wp:docPr id="140975420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1WAhA/uWFbuhR5h2OySgrqhaVQ==">CgMxLjAyCGguZ2pkZ3hzOAByITFxRDNFeU4yVm5Fb1FqN0RBRFhjWkNWTHR1LThtckFPXw==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