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185E" w14:textId="110C04FA" w:rsidR="0029461F" w:rsidRDefault="00F6330C" w:rsidP="00F6330C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24"/>
        </w:rPr>
        <w:t>PROJETO DE LEI Nº 306/2025</w:t>
      </w:r>
    </w:p>
    <w:p w14:paraId="755FC967" w14:textId="77777777" w:rsidR="0029461F" w:rsidRDefault="0029461F" w:rsidP="0029461F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4D2A8403" wp14:editId="0D484CB9">
                <wp:simplePos x="0" y="0"/>
                <wp:positionH relativeFrom="margin">
                  <wp:align>right</wp:align>
                </wp:positionH>
                <wp:positionV relativeFrom="paragraph">
                  <wp:posOffset>111760</wp:posOffset>
                </wp:positionV>
                <wp:extent cx="4883785" cy="990600"/>
                <wp:effectExtent l="0" t="0" r="0" b="0"/>
                <wp:wrapSquare wrapText="bothSides" distT="45720" distB="45720" distL="114300" distR="11430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78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98DF" w14:textId="28120E63" w:rsidR="0029461F" w:rsidRPr="0013069B" w:rsidRDefault="0029461F" w:rsidP="00F6330C">
                            <w:pPr>
                              <w:ind w:left="2268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  <w:r w:rsidR="008D51D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Institui no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B2DE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unicípio de Itapevi,</w:t>
                            </w:r>
                            <w:r w:rsidR="007B2DE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16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7B2DE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="000C16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Semana de Conscientização e Incentivo ao Diagnóstico Precoce do Retinoblastoma</w:t>
                            </w:r>
                            <w:r w:rsidR="007B2DE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”, </w:t>
                            </w:r>
                            <w:r w:rsidRPr="0013069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 dá outras providências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”</w:t>
                            </w:r>
                            <w:r w:rsidRPr="0013069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F284DE" w14:textId="77777777" w:rsidR="0029461F" w:rsidRDefault="0029461F" w:rsidP="0029461F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77E01B07" w14:textId="77777777" w:rsidR="0029461F" w:rsidRPr="00067091" w:rsidRDefault="0029461F" w:rsidP="0029461F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A8403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33.35pt;margin-top:8.8pt;width:384.55pt;height:7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" stroked="f">
                <v:textbox>
                  <w:txbxContent>
                    <w:p w14:paraId="5E2198DF" w14:textId="28120E63" w:rsidR="0029461F" w:rsidRPr="0013069B" w:rsidRDefault="0029461F" w:rsidP="00F6330C">
                      <w:pPr>
                        <w:ind w:left="2268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“</w:t>
                      </w:r>
                      <w:r w:rsidR="008D51D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Institui no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B2DE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unicípio de Itapevi,</w:t>
                      </w:r>
                      <w:r w:rsidR="007B2DE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C16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="007B2DE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“</w:t>
                      </w:r>
                      <w:r w:rsidR="000C16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Semana de Conscientização e Incentivo ao Diagnóstico Precoce do Retinoblastoma</w:t>
                      </w:r>
                      <w:r w:rsidR="007B2DE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”, </w:t>
                      </w:r>
                      <w:r w:rsidRPr="0013069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 dá outras providências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”</w:t>
                      </w:r>
                      <w:r w:rsidRPr="0013069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49F284DE" w14:textId="77777777" w:rsidR="0029461F" w:rsidRDefault="0029461F" w:rsidP="0029461F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77E01B07" w14:textId="77777777" w:rsidR="0029461F" w:rsidRPr="00067091" w:rsidRDefault="0029461F" w:rsidP="0029461F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BE6CF9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026796B4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5B0D2FCF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23F00FCA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sz w:val="28"/>
          <w:szCs w:val="28"/>
        </w:rPr>
      </w:pPr>
    </w:p>
    <w:p w14:paraId="46728D77" w14:textId="77777777" w:rsidR="00F6330C" w:rsidRDefault="00F6330C" w:rsidP="0029461F">
      <w:pPr>
        <w:spacing w:after="0"/>
        <w:jc w:val="center"/>
        <w:rPr>
          <w:rFonts w:ascii="Arial" w:eastAsia="Arial" w:hAnsi="Arial" w:cs="Arial"/>
          <w:sz w:val="28"/>
          <w:szCs w:val="28"/>
        </w:rPr>
      </w:pPr>
    </w:p>
    <w:p w14:paraId="50FC22BA" w14:textId="44580A4E" w:rsidR="0029461F" w:rsidRDefault="0029461F" w:rsidP="0029461F">
      <w:pPr>
        <w:spacing w:before="280" w:after="28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3069B">
        <w:rPr>
          <w:rFonts w:ascii="Arial" w:eastAsia="Arial" w:hAnsi="Arial" w:cs="Arial"/>
          <w:b/>
          <w:sz w:val="24"/>
          <w:szCs w:val="24"/>
        </w:rPr>
        <w:t>A Câmara Municipal de Itapevi, no uso de suas atribuições legais, Aprova:</w:t>
      </w:r>
    </w:p>
    <w:p w14:paraId="73CD1A9A" w14:textId="63857125" w:rsidR="0029461F" w:rsidRPr="00D54A3C" w:rsidRDefault="0029461F" w:rsidP="0029461F">
      <w:pPr>
        <w:spacing w:before="280" w:after="28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3069B">
        <w:rPr>
          <w:rFonts w:ascii="Arial" w:eastAsia="Arial" w:hAnsi="Arial" w:cs="Arial"/>
          <w:b/>
          <w:sz w:val="24"/>
          <w:szCs w:val="24"/>
        </w:rPr>
        <w:t xml:space="preserve">Art. 1º </w:t>
      </w:r>
      <w:r w:rsidR="008D51D9">
        <w:rPr>
          <w:rFonts w:ascii="Arial" w:hAnsi="Arial" w:cs="Arial"/>
          <w:sz w:val="24"/>
          <w:szCs w:val="24"/>
        </w:rPr>
        <w:t>Fica</w:t>
      </w:r>
      <w:r w:rsidR="007B2DE5">
        <w:rPr>
          <w:rFonts w:ascii="Arial" w:hAnsi="Arial" w:cs="Arial"/>
          <w:sz w:val="24"/>
          <w:szCs w:val="24"/>
        </w:rPr>
        <w:t xml:space="preserve"> </w:t>
      </w:r>
      <w:r w:rsidR="007B2DE5" w:rsidRPr="005B418D">
        <w:rPr>
          <w:rFonts w:ascii="Arial" w:hAnsi="Arial" w:cs="Arial"/>
          <w:sz w:val="24"/>
          <w:szCs w:val="24"/>
        </w:rPr>
        <w:t>instit</w:t>
      </w:r>
      <w:r w:rsidR="008D51D9">
        <w:rPr>
          <w:rFonts w:ascii="Arial" w:hAnsi="Arial" w:cs="Arial"/>
          <w:sz w:val="24"/>
          <w:szCs w:val="24"/>
        </w:rPr>
        <w:t xml:space="preserve">uído no </w:t>
      </w:r>
      <w:r w:rsidR="007B2DE5" w:rsidRPr="005B418D">
        <w:rPr>
          <w:rFonts w:ascii="Arial" w:hAnsi="Arial" w:cs="Arial"/>
          <w:sz w:val="24"/>
          <w:szCs w:val="24"/>
        </w:rPr>
        <w:t xml:space="preserve">Município de Itapevi, </w:t>
      </w:r>
      <w:r w:rsidR="000C164E">
        <w:rPr>
          <w:rFonts w:ascii="Arial" w:hAnsi="Arial" w:cs="Arial"/>
          <w:sz w:val="24"/>
          <w:szCs w:val="24"/>
        </w:rPr>
        <w:t>a</w:t>
      </w:r>
      <w:r w:rsidR="007B2DE5" w:rsidRPr="005B418D">
        <w:rPr>
          <w:rFonts w:ascii="Arial" w:hAnsi="Arial" w:cs="Arial"/>
          <w:sz w:val="24"/>
          <w:szCs w:val="24"/>
        </w:rPr>
        <w:t xml:space="preserve"> “ </w:t>
      </w:r>
      <w:r w:rsidR="000C164E">
        <w:rPr>
          <w:rFonts w:ascii="Arial" w:hAnsi="Arial" w:cs="Arial"/>
          <w:sz w:val="24"/>
          <w:szCs w:val="24"/>
        </w:rPr>
        <w:t>Semana de Conscientização e Incentivo ao Diagnóstico Precoce do Retinoblastoma</w:t>
      </w:r>
      <w:r w:rsidR="007B2DE5">
        <w:rPr>
          <w:rFonts w:ascii="Arial" w:hAnsi="Arial" w:cs="Arial"/>
          <w:sz w:val="24"/>
          <w:szCs w:val="24"/>
        </w:rPr>
        <w:t xml:space="preserve"> </w:t>
      </w:r>
      <w:r w:rsidR="007B2DE5" w:rsidRPr="005B418D">
        <w:rPr>
          <w:rFonts w:ascii="Arial" w:hAnsi="Arial" w:cs="Arial"/>
          <w:sz w:val="24"/>
          <w:szCs w:val="24"/>
        </w:rPr>
        <w:t xml:space="preserve">”, a ser </w:t>
      </w:r>
      <w:r w:rsidR="000C164E">
        <w:rPr>
          <w:rFonts w:ascii="Arial" w:hAnsi="Arial" w:cs="Arial"/>
          <w:sz w:val="24"/>
          <w:szCs w:val="24"/>
        </w:rPr>
        <w:t>realizada</w:t>
      </w:r>
      <w:r w:rsidR="007B2DE5" w:rsidRPr="005B418D">
        <w:rPr>
          <w:rFonts w:ascii="Arial" w:hAnsi="Arial" w:cs="Arial"/>
          <w:sz w:val="24"/>
          <w:szCs w:val="24"/>
        </w:rPr>
        <w:t xml:space="preserve"> anualmente n</w:t>
      </w:r>
      <w:r w:rsidR="000C164E">
        <w:rPr>
          <w:rFonts w:ascii="Arial" w:hAnsi="Arial" w:cs="Arial"/>
          <w:sz w:val="24"/>
          <w:szCs w:val="24"/>
        </w:rPr>
        <w:t>a semana do dia 18 de setembro, em alusão ao dia nacional de conscientização sobre a doença</w:t>
      </w:r>
      <w:r w:rsidRPr="00D54A3C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E8273DE" w14:textId="3ECEE0BC" w:rsidR="0029461F" w:rsidRDefault="0029461F" w:rsidP="0029461F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B2DE5">
        <w:rPr>
          <w:rFonts w:ascii="Arial" w:eastAsia="Arial" w:hAnsi="Arial" w:cs="Arial"/>
          <w:b/>
          <w:color w:val="000000" w:themeColor="text1"/>
          <w:sz w:val="24"/>
          <w:szCs w:val="24"/>
        </w:rPr>
        <w:t>Art. 2º</w:t>
      </w:r>
      <w:r w:rsidRPr="007B2DE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7B2DE5">
        <w:rPr>
          <w:rFonts w:ascii="Arial" w:eastAsia="Arial" w:hAnsi="Arial" w:cs="Arial"/>
          <w:color w:val="000000" w:themeColor="text1"/>
          <w:sz w:val="24"/>
          <w:szCs w:val="24"/>
        </w:rPr>
        <w:t>A instituição d</w:t>
      </w:r>
      <w:r w:rsidR="000C164E">
        <w:rPr>
          <w:rFonts w:ascii="Arial" w:eastAsia="Arial" w:hAnsi="Arial" w:cs="Arial"/>
          <w:color w:val="000000" w:themeColor="text1"/>
          <w:sz w:val="24"/>
          <w:szCs w:val="24"/>
        </w:rPr>
        <w:t xml:space="preserve">a “ </w:t>
      </w:r>
      <w:r w:rsidR="000C164E">
        <w:rPr>
          <w:rFonts w:ascii="Arial" w:hAnsi="Arial" w:cs="Arial"/>
          <w:sz w:val="24"/>
          <w:szCs w:val="24"/>
        </w:rPr>
        <w:t>Semana de Conscientização e Incentivo ao Diagnóstico Precoce do Retinoblastoma “</w:t>
      </w:r>
      <w:r w:rsidR="007B2DE5">
        <w:rPr>
          <w:rFonts w:ascii="Arial" w:eastAsia="Arial" w:hAnsi="Arial" w:cs="Arial"/>
          <w:color w:val="000000" w:themeColor="text1"/>
          <w:sz w:val="24"/>
          <w:szCs w:val="24"/>
        </w:rPr>
        <w:t xml:space="preserve">, tem como objetivo: </w:t>
      </w:r>
    </w:p>
    <w:p w14:paraId="0DA3D11C" w14:textId="77777777" w:rsidR="007B2DE5" w:rsidRDefault="007B2DE5" w:rsidP="0029461F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D777550" w14:textId="6CFDCAB4" w:rsidR="002219B1" w:rsidRDefault="007B2DE5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E2A1D">
        <w:rPr>
          <w:rFonts w:ascii="Arial" w:eastAsia="Arial" w:hAnsi="Arial" w:cs="Arial"/>
          <w:color w:val="000000" w:themeColor="text1"/>
          <w:sz w:val="24"/>
          <w:szCs w:val="24"/>
        </w:rPr>
        <w:t xml:space="preserve">I – </w:t>
      </w:r>
      <w:r w:rsidR="000C164E">
        <w:rPr>
          <w:rFonts w:ascii="Arial" w:eastAsia="Arial" w:hAnsi="Arial" w:cs="Arial"/>
          <w:color w:val="000000" w:themeColor="text1"/>
          <w:sz w:val="24"/>
          <w:szCs w:val="24"/>
        </w:rPr>
        <w:t>Incentivar campanhas informativas visando ampliar o conhecimento da população acerca do diagnóstico precoce e do tratamento</w:t>
      </w:r>
      <w:r w:rsidR="002219B1"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14:paraId="0A6382C3" w14:textId="77777777" w:rsidR="003E2A1D" w:rsidRPr="003E2A1D" w:rsidRDefault="003E2A1D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69C27E4" w14:textId="457FBA66" w:rsidR="003E2A1D" w:rsidRPr="003E2A1D" w:rsidRDefault="003E2A1D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E2A1D">
        <w:rPr>
          <w:rFonts w:ascii="Arial" w:eastAsia="Arial" w:hAnsi="Arial" w:cs="Arial"/>
          <w:color w:val="000000" w:themeColor="text1"/>
          <w:sz w:val="24"/>
          <w:szCs w:val="24"/>
        </w:rPr>
        <w:t xml:space="preserve">II – </w:t>
      </w:r>
      <w:r w:rsidR="000C164E">
        <w:rPr>
          <w:rFonts w:ascii="Arial" w:eastAsia="Arial" w:hAnsi="Arial" w:cs="Arial"/>
          <w:color w:val="000000" w:themeColor="text1"/>
          <w:sz w:val="24"/>
          <w:szCs w:val="24"/>
        </w:rPr>
        <w:t>Divulgar os principais sintomas do Retinoblastoma</w:t>
      </w:r>
      <w:r w:rsidR="002219B1"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14:paraId="4FB32062" w14:textId="77777777" w:rsidR="003E2A1D" w:rsidRPr="003E2A1D" w:rsidRDefault="003E2A1D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058C793" w14:textId="75C4DC3C" w:rsidR="00E427F0" w:rsidRDefault="003E2A1D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E2A1D">
        <w:rPr>
          <w:rFonts w:ascii="Arial" w:eastAsia="Arial" w:hAnsi="Arial" w:cs="Arial"/>
          <w:color w:val="000000" w:themeColor="text1"/>
          <w:sz w:val="24"/>
          <w:szCs w:val="24"/>
        </w:rPr>
        <w:t xml:space="preserve">III – </w:t>
      </w:r>
      <w:r w:rsidR="000C164E">
        <w:rPr>
          <w:rFonts w:ascii="Arial" w:eastAsia="Arial" w:hAnsi="Arial" w:cs="Arial"/>
          <w:color w:val="000000" w:themeColor="text1"/>
          <w:sz w:val="24"/>
          <w:szCs w:val="24"/>
        </w:rPr>
        <w:t xml:space="preserve">Aperfeiçoar as políticas públicas sobre o tema, com especial atenção </w:t>
      </w:r>
      <w:r w:rsidR="00E427F0">
        <w:rPr>
          <w:rFonts w:ascii="Arial" w:eastAsia="Arial" w:hAnsi="Arial" w:cs="Arial"/>
          <w:color w:val="000000" w:themeColor="text1"/>
          <w:sz w:val="24"/>
          <w:szCs w:val="24"/>
        </w:rPr>
        <w:t>aquelas voltadas ao diagnóstico precoce e ao tratamento da doença</w:t>
      </w:r>
      <w:r w:rsidR="007F4520"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14:paraId="34DB41F0" w14:textId="77777777" w:rsidR="00E427F0" w:rsidRDefault="00E427F0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5EE1F2D" w14:textId="2DF699EA" w:rsidR="003E2A1D" w:rsidRDefault="00E427F0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IV – Realizar ações para a conscientização da população, por meio de procedimentos informativos, educativos, palestras, audiências públicas, seminários e conferências.</w:t>
      </w:r>
    </w:p>
    <w:p w14:paraId="08552D32" w14:textId="46B389AA" w:rsidR="00A1723C" w:rsidRDefault="00A1723C" w:rsidP="007B2DE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4CF1CEC" w14:textId="5CCAE33A" w:rsidR="006E41F7" w:rsidRPr="006E41F7" w:rsidRDefault="006E41F7" w:rsidP="0029461F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E2A1D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3</w:t>
      </w:r>
      <w:r w:rsidRPr="003E2A1D">
        <w:rPr>
          <w:rFonts w:ascii="Arial" w:eastAsia="Arial" w:hAnsi="Arial" w:cs="Arial"/>
          <w:b/>
          <w:color w:val="000000" w:themeColor="text1"/>
          <w:sz w:val="24"/>
          <w:szCs w:val="24"/>
        </w:rPr>
        <w:t>º</w:t>
      </w:r>
      <w:r w:rsidRPr="003E2A1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E41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Poder Executivo poderá firmar convênios com entidades</w:t>
      </w:r>
      <w:r w:rsidR="00AC2A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pessoas jurídicas</w:t>
      </w:r>
      <w:r w:rsidR="005417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públicas ou</w:t>
      </w:r>
      <w:r w:rsidRPr="006E41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privadas, observado os critérios de oportunidade e conveniência para o cumprimento do disposto nesta Lei</w:t>
      </w:r>
      <w:r w:rsidRPr="006E41F7">
        <w:rPr>
          <w:rFonts w:ascii="Calibri" w:hAnsi="Calibri" w:cs="Calibri"/>
          <w:color w:val="000000" w:themeColor="text1"/>
          <w:shd w:val="clear" w:color="auto" w:fill="FFFFFF"/>
        </w:rPr>
        <w:t>.</w:t>
      </w:r>
    </w:p>
    <w:p w14:paraId="29CC0F44" w14:textId="77777777" w:rsidR="008D51D9" w:rsidRDefault="008D51D9" w:rsidP="0029461F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1566E49" w14:textId="35B3AF41" w:rsidR="006E41F7" w:rsidRDefault="006E41F7" w:rsidP="006E41F7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E2A1D">
        <w:rPr>
          <w:rFonts w:ascii="Arial" w:eastAsia="Arial" w:hAnsi="Arial" w:cs="Arial"/>
          <w:b/>
          <w:color w:val="000000" w:themeColor="text1"/>
          <w:sz w:val="24"/>
          <w:szCs w:val="24"/>
        </w:rPr>
        <w:lastRenderedPageBreak/>
        <w:t xml:space="preserve">Art. 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4</w:t>
      </w:r>
      <w:r w:rsidRPr="003E2A1D">
        <w:rPr>
          <w:rFonts w:ascii="Arial" w:eastAsia="Arial" w:hAnsi="Arial" w:cs="Arial"/>
          <w:b/>
          <w:color w:val="000000" w:themeColor="text1"/>
          <w:sz w:val="24"/>
          <w:szCs w:val="24"/>
        </w:rPr>
        <w:t>º</w:t>
      </w:r>
      <w:r w:rsidRPr="003E2A1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O Poder Executivo poderá incluir no Calendário Oficial de Eventos a semana instituída, e designar as secretarias responsáveis, verificados os critérios de oportunidade e conveniência.</w:t>
      </w:r>
    </w:p>
    <w:p w14:paraId="715A4FFB" w14:textId="77777777" w:rsidR="006E41F7" w:rsidRDefault="006E41F7" w:rsidP="0029461F">
      <w:pPr>
        <w:spacing w:after="0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0F0BD894" w14:textId="3723EE3C" w:rsidR="0029461F" w:rsidRPr="003E2A1D" w:rsidRDefault="008D51D9" w:rsidP="0029461F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62B7A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Art. </w:t>
      </w:r>
      <w:r w:rsidR="006E41F7">
        <w:rPr>
          <w:rFonts w:ascii="Arial" w:eastAsia="Arial" w:hAnsi="Arial" w:cs="Arial"/>
          <w:b/>
          <w:color w:val="000000" w:themeColor="text1"/>
          <w:sz w:val="24"/>
          <w:szCs w:val="24"/>
        </w:rPr>
        <w:t>5</w:t>
      </w:r>
      <w:r w:rsidRPr="00D62B7A">
        <w:rPr>
          <w:rFonts w:ascii="Arial" w:eastAsia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29461F" w:rsidRPr="003E2A1D">
        <w:rPr>
          <w:rFonts w:ascii="Arial" w:eastAsia="Arial" w:hAnsi="Arial" w:cs="Arial"/>
          <w:color w:val="000000" w:themeColor="text1"/>
          <w:sz w:val="24"/>
          <w:szCs w:val="24"/>
        </w:rPr>
        <w:t xml:space="preserve">As despesas decorrentes da execução desta Lei correrão por conta das dotações orçamentárias próprias, suplementadas se necessária. </w:t>
      </w:r>
    </w:p>
    <w:p w14:paraId="54806707" w14:textId="77777777" w:rsidR="0029461F" w:rsidRPr="0013069B" w:rsidRDefault="0029461F" w:rsidP="0029461F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5CFD5966" w14:textId="13493F22" w:rsidR="0029461F" w:rsidRPr="006515BC" w:rsidRDefault="0029461F" w:rsidP="0029461F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3069B">
        <w:rPr>
          <w:rFonts w:ascii="Arial" w:eastAsia="Arial" w:hAnsi="Arial" w:cs="Arial"/>
          <w:b/>
          <w:sz w:val="24"/>
          <w:szCs w:val="24"/>
        </w:rPr>
        <w:t xml:space="preserve">Art. </w:t>
      </w:r>
      <w:r w:rsidR="006E41F7">
        <w:rPr>
          <w:rFonts w:ascii="Arial" w:eastAsia="Arial" w:hAnsi="Arial" w:cs="Arial"/>
          <w:b/>
          <w:sz w:val="24"/>
          <w:szCs w:val="24"/>
        </w:rPr>
        <w:t>6</w:t>
      </w:r>
      <w:r w:rsidR="008D51D9">
        <w:rPr>
          <w:rFonts w:ascii="Arial" w:eastAsia="Arial" w:hAnsi="Arial" w:cs="Arial"/>
          <w:b/>
          <w:sz w:val="24"/>
          <w:szCs w:val="24"/>
        </w:rPr>
        <w:t>º</w:t>
      </w:r>
      <w:r w:rsidRPr="006515BC">
        <w:rPr>
          <w:rFonts w:ascii="Arial" w:eastAsia="Arial" w:hAnsi="Arial" w:cs="Arial"/>
          <w:color w:val="000000" w:themeColor="text1"/>
          <w:sz w:val="24"/>
          <w:szCs w:val="24"/>
        </w:rPr>
        <w:t xml:space="preserve"> Esta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L</w:t>
      </w:r>
      <w:r w:rsidRPr="006515BC">
        <w:rPr>
          <w:rFonts w:ascii="Arial" w:eastAsia="Arial" w:hAnsi="Arial" w:cs="Arial"/>
          <w:color w:val="000000" w:themeColor="text1"/>
          <w:sz w:val="24"/>
          <w:szCs w:val="24"/>
        </w:rPr>
        <w:t xml:space="preserve">ei entra em vigor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n</w:t>
      </w:r>
      <w:r w:rsidRPr="006515BC">
        <w:rPr>
          <w:rFonts w:ascii="Arial" w:eastAsia="Arial" w:hAnsi="Arial" w:cs="Arial"/>
          <w:color w:val="000000" w:themeColor="text1"/>
          <w:sz w:val="24"/>
          <w:szCs w:val="24"/>
        </w:rPr>
        <w:t>a data de sua publicação oficial, revogadas as disposições em contrário.</w:t>
      </w:r>
    </w:p>
    <w:p w14:paraId="6801E2FD" w14:textId="77777777" w:rsidR="00AC2A5D" w:rsidRDefault="00AC2A5D" w:rsidP="0029461F">
      <w:pPr>
        <w:pStyle w:val="Recuodecorpodetexto2"/>
        <w:spacing w:after="240" w:line="360" w:lineRule="exact"/>
        <w:jc w:val="center"/>
        <w:rPr>
          <w:rFonts w:ascii="Arial" w:hAnsi="Arial" w:cs="Arial"/>
        </w:rPr>
      </w:pPr>
    </w:p>
    <w:p w14:paraId="4ED24F9D" w14:textId="77777777" w:rsidR="00AC2A5D" w:rsidRDefault="00AC2A5D" w:rsidP="0029461F">
      <w:pPr>
        <w:pStyle w:val="Recuodecorpodetexto2"/>
        <w:spacing w:after="240" w:line="360" w:lineRule="exact"/>
        <w:jc w:val="center"/>
        <w:rPr>
          <w:rFonts w:ascii="Arial" w:hAnsi="Arial" w:cs="Arial"/>
        </w:rPr>
      </w:pPr>
    </w:p>
    <w:p w14:paraId="175B0F1F" w14:textId="1FA07A8D" w:rsidR="0029461F" w:rsidRPr="00F6330C" w:rsidRDefault="00F6330C" w:rsidP="0029461F">
      <w:pPr>
        <w:pStyle w:val="Recuodecorpodetexto2"/>
        <w:spacing w:after="240" w:line="360" w:lineRule="exact"/>
        <w:jc w:val="center"/>
        <w:rPr>
          <w:rFonts w:ascii="Arial" w:hAnsi="Arial" w:cs="Arial"/>
          <w:b/>
          <w:bCs/>
        </w:rPr>
      </w:pPr>
      <w:r w:rsidRPr="00F6330C">
        <w:rPr>
          <w:rFonts w:ascii="Arial" w:hAnsi="Arial" w:cs="Arial"/>
          <w:b/>
          <w:bCs/>
        </w:rPr>
        <w:t>Salas das Sessão Be</w:t>
      </w:r>
      <w:r w:rsidR="007562F2">
        <w:rPr>
          <w:rFonts w:ascii="Arial" w:hAnsi="Arial" w:cs="Arial"/>
          <w:b/>
          <w:bCs/>
        </w:rPr>
        <w:t>m</w:t>
      </w:r>
      <w:r w:rsidRPr="00F6330C">
        <w:rPr>
          <w:rFonts w:ascii="Arial" w:hAnsi="Arial" w:cs="Arial"/>
          <w:b/>
          <w:bCs/>
        </w:rPr>
        <w:t>vindo Moreira Ner</w:t>
      </w:r>
      <w:r w:rsidR="007562F2">
        <w:rPr>
          <w:rFonts w:ascii="Arial" w:hAnsi="Arial" w:cs="Arial"/>
          <w:b/>
          <w:bCs/>
        </w:rPr>
        <w:t>y</w:t>
      </w:r>
      <w:r w:rsidRPr="00F6330C">
        <w:rPr>
          <w:rFonts w:ascii="Arial" w:hAnsi="Arial" w:cs="Arial"/>
          <w:b/>
          <w:bCs/>
        </w:rPr>
        <w:t>, 29 de maio de 2025</w:t>
      </w:r>
    </w:p>
    <w:p w14:paraId="1B5FE836" w14:textId="77777777" w:rsidR="0029461F" w:rsidRPr="0013069B" w:rsidRDefault="0029461F" w:rsidP="0029461F">
      <w:pPr>
        <w:ind w:firstLine="708"/>
        <w:rPr>
          <w:rFonts w:ascii="Arial" w:eastAsia="Arial" w:hAnsi="Arial" w:cs="Arial"/>
          <w:sz w:val="24"/>
          <w:szCs w:val="24"/>
        </w:rPr>
      </w:pPr>
    </w:p>
    <w:p w14:paraId="495C3230" w14:textId="77777777" w:rsidR="0029461F" w:rsidRPr="0029461F" w:rsidRDefault="0029461F" w:rsidP="0029461F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29461F">
        <w:rPr>
          <w:rFonts w:ascii="Arial" w:hAnsi="Arial" w:cs="Arial"/>
          <w:b/>
          <w:sz w:val="24"/>
          <w:szCs w:val="24"/>
        </w:rPr>
        <w:t>MARIZA MARTINS BORGES</w:t>
      </w:r>
    </w:p>
    <w:p w14:paraId="70FE3BB8" w14:textId="77777777" w:rsidR="0029461F" w:rsidRPr="0029461F" w:rsidRDefault="0029461F" w:rsidP="0029461F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29461F">
        <w:rPr>
          <w:rFonts w:ascii="Arial" w:hAnsi="Arial" w:cs="Arial"/>
          <w:b/>
          <w:sz w:val="24"/>
          <w:szCs w:val="24"/>
        </w:rPr>
        <w:t>Vereadora – PODEMOS</w:t>
      </w:r>
    </w:p>
    <w:p w14:paraId="6445EB57" w14:textId="77777777" w:rsidR="0029461F" w:rsidRPr="0029461F" w:rsidRDefault="0029461F" w:rsidP="0029461F">
      <w:pPr>
        <w:spacing w:after="0"/>
        <w:jc w:val="center"/>
        <w:rPr>
          <w:rFonts w:ascii="Arial" w:eastAsia="Arial" w:hAnsi="Arial" w:cs="Arial"/>
          <w:b/>
          <w:i/>
          <w:sz w:val="24"/>
          <w:szCs w:val="24"/>
        </w:rPr>
      </w:pPr>
    </w:p>
    <w:p w14:paraId="69625F37" w14:textId="77777777" w:rsidR="0029461F" w:rsidRDefault="0029461F" w:rsidP="0029461F">
      <w:pPr>
        <w:tabs>
          <w:tab w:val="left" w:pos="675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DEBAF6C" w14:textId="77777777" w:rsidR="0029461F" w:rsidRDefault="0029461F" w:rsidP="0029461F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</w:p>
    <w:p w14:paraId="55B5B865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376FE5C4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6C6C719B" w14:textId="77777777" w:rsidR="003E2A1D" w:rsidRDefault="003E2A1D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174F2F76" w14:textId="77777777" w:rsidR="003E2A1D" w:rsidRDefault="003E2A1D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53DC87ED" w14:textId="08A1A412" w:rsidR="0029461F" w:rsidRDefault="0029461F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3C2006E7" w14:textId="33B5A6E2" w:rsidR="00CC5790" w:rsidRDefault="00CC5790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5ACFF335" w14:textId="76B2208D" w:rsidR="00CC5790" w:rsidRDefault="00CC5790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2A97BB6F" w14:textId="19FE4EB1" w:rsidR="00CC5790" w:rsidRDefault="00CC5790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4C1DAD13" w14:textId="29858466" w:rsidR="00CC5790" w:rsidRDefault="00CC5790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02351660" w14:textId="77777777" w:rsidR="00CC5790" w:rsidRDefault="00CC5790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389ED90E" w14:textId="77777777" w:rsidR="00F6330C" w:rsidRDefault="00F6330C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3E9DF89B" w14:textId="40CDF78E" w:rsidR="0029461F" w:rsidRDefault="0029461F" w:rsidP="0029461F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JUSTIFICATIVA</w:t>
      </w:r>
    </w:p>
    <w:p w14:paraId="4D57270D" w14:textId="77777777" w:rsidR="0029461F" w:rsidRDefault="0029461F" w:rsidP="0029461F">
      <w:pPr>
        <w:spacing w:after="0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14:paraId="0F1B9D28" w14:textId="22AE26F4" w:rsidR="00A72D8B" w:rsidRDefault="00E95D4F" w:rsidP="0029461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FE3F33">
        <w:rPr>
          <w:rFonts w:ascii="Arial" w:hAnsi="Arial" w:cs="Arial"/>
          <w:sz w:val="24"/>
          <w:szCs w:val="24"/>
        </w:rPr>
        <w:lastRenderedPageBreak/>
        <w:t xml:space="preserve"> </w:t>
      </w:r>
      <w:r w:rsidR="008419C0">
        <w:rPr>
          <w:rFonts w:ascii="Arial" w:eastAsia="Arial" w:hAnsi="Arial" w:cs="Arial"/>
          <w:color w:val="000000" w:themeColor="text1"/>
          <w:sz w:val="24"/>
          <w:szCs w:val="24"/>
        </w:rPr>
        <w:t xml:space="preserve">A instituição da “ </w:t>
      </w:r>
      <w:r w:rsidR="008419C0">
        <w:rPr>
          <w:rFonts w:ascii="Arial" w:hAnsi="Arial" w:cs="Arial"/>
          <w:sz w:val="24"/>
          <w:szCs w:val="24"/>
        </w:rPr>
        <w:t>Semana de Conscientização e Incentivo ao Diagnóstico Precoce do Retinoblastoma</w:t>
      </w:r>
      <w:r w:rsidR="005D2380">
        <w:rPr>
          <w:rFonts w:ascii="Arial" w:hAnsi="Arial" w:cs="Arial"/>
          <w:sz w:val="24"/>
          <w:szCs w:val="24"/>
        </w:rPr>
        <w:t xml:space="preserve"> </w:t>
      </w:r>
      <w:r w:rsidR="00117681">
        <w:rPr>
          <w:rFonts w:ascii="Arial" w:hAnsi="Arial" w:cs="Arial"/>
          <w:sz w:val="24"/>
          <w:szCs w:val="24"/>
        </w:rPr>
        <w:t>“, tem como objetivo alertar a população sobre esse grave problema</w:t>
      </w:r>
      <w:r w:rsidR="007F0E63">
        <w:rPr>
          <w:rFonts w:ascii="Arial" w:hAnsi="Arial" w:cs="Arial"/>
          <w:sz w:val="24"/>
          <w:szCs w:val="24"/>
        </w:rPr>
        <w:t>, o qual</w:t>
      </w:r>
      <w:r w:rsidR="005B1285">
        <w:rPr>
          <w:rFonts w:ascii="Arial" w:hAnsi="Arial" w:cs="Arial"/>
          <w:sz w:val="24"/>
          <w:szCs w:val="24"/>
        </w:rPr>
        <w:t>,</w:t>
      </w:r>
      <w:r w:rsidR="007F0E63">
        <w:rPr>
          <w:rFonts w:ascii="Arial" w:hAnsi="Arial" w:cs="Arial"/>
          <w:sz w:val="24"/>
          <w:szCs w:val="24"/>
        </w:rPr>
        <w:t xml:space="preserve"> diagnosticado p</w:t>
      </w:r>
      <w:r w:rsidR="00A72D8B">
        <w:rPr>
          <w:rFonts w:ascii="Arial" w:hAnsi="Arial" w:cs="Arial"/>
          <w:sz w:val="24"/>
          <w:szCs w:val="24"/>
        </w:rPr>
        <w:t>recocemente</w:t>
      </w:r>
      <w:r w:rsidR="0035444B">
        <w:rPr>
          <w:rFonts w:ascii="Arial" w:hAnsi="Arial" w:cs="Arial"/>
          <w:sz w:val="24"/>
          <w:szCs w:val="24"/>
        </w:rPr>
        <w:t xml:space="preserve"> e tratado a chance de cura é de</w:t>
      </w:r>
      <w:r w:rsidR="007F0E63">
        <w:rPr>
          <w:rFonts w:ascii="Arial" w:hAnsi="Arial" w:cs="Arial"/>
          <w:sz w:val="24"/>
          <w:szCs w:val="24"/>
        </w:rPr>
        <w:t xml:space="preserve"> 90%</w:t>
      </w:r>
      <w:r w:rsidR="0035444B">
        <w:rPr>
          <w:rFonts w:ascii="Arial" w:hAnsi="Arial" w:cs="Arial"/>
          <w:sz w:val="24"/>
          <w:szCs w:val="24"/>
        </w:rPr>
        <w:t>.</w:t>
      </w:r>
    </w:p>
    <w:p w14:paraId="1ADDC1C3" w14:textId="77777777" w:rsidR="00A72D8B" w:rsidRDefault="00A72D8B" w:rsidP="0029461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14:paraId="5C8756E0" w14:textId="195C1715" w:rsidR="00DB14AD" w:rsidRDefault="00D72A11" w:rsidP="00933CF9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acordo com o Ministério da Saúde</w:t>
      </w:r>
      <w:r w:rsidRPr="00D72A11">
        <w:rPr>
          <w:rFonts w:ascii="Arial" w:hAnsi="Arial" w:cs="Arial"/>
          <w:sz w:val="24"/>
          <w:szCs w:val="24"/>
        </w:rPr>
        <w:t xml:space="preserve">, </w:t>
      </w:r>
      <w:r w:rsidRPr="00D72A11">
        <w:rPr>
          <w:rFonts w:ascii="Arial" w:hAnsi="Arial" w:cs="Arial"/>
          <w:color w:val="000000" w:themeColor="text1"/>
          <w:sz w:val="24"/>
          <w:szCs w:val="24"/>
        </w:rPr>
        <w:t>a</w:t>
      </w:r>
      <w:r w:rsidRPr="00D72A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pesar de raro e de representar cerca de 4% dos cânceres infantis, 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72A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etinoblastoma é o tumor ocular mais comum entre as crianças. A incidência é maior até os 5 anos de idade ou em lactentes, chegando a uma média de 400 casos por ano no Brasil. Há casos em que o bebê já nasce com a condição. </w:t>
      </w:r>
      <w:r w:rsidR="00933C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2A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Se detectado em estágio inicial, o </w:t>
      </w:r>
      <w:r w:rsidR="00933C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72A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etinoblastoma é curável e tem grandes chances de preservação da visão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P</w:t>
      </w:r>
      <w:r w:rsidR="005B1285">
        <w:rPr>
          <w:rFonts w:ascii="Arial" w:hAnsi="Arial" w:cs="Arial"/>
          <w:sz w:val="24"/>
          <w:szCs w:val="24"/>
        </w:rPr>
        <w:t>or ser bem agressivo</w:t>
      </w:r>
      <w:r w:rsidR="00A72D8B">
        <w:rPr>
          <w:rFonts w:ascii="Arial" w:hAnsi="Arial" w:cs="Arial"/>
          <w:sz w:val="24"/>
          <w:szCs w:val="24"/>
        </w:rPr>
        <w:t xml:space="preserve"> o diagnóstico precoce é fundamental para o tratamento e a preservação da visão. </w:t>
      </w:r>
    </w:p>
    <w:p w14:paraId="4F4BD62E" w14:textId="2B64876B" w:rsidR="00A72D8B" w:rsidRDefault="00A72D8B" w:rsidP="0029461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14:paraId="16F5D2E4" w14:textId="38B223BD" w:rsidR="00A17C75" w:rsidRPr="00752DB1" w:rsidRDefault="00A17C75" w:rsidP="0029461F">
      <w:pPr>
        <w:pStyle w:val="SemEspaamento"/>
        <w:ind w:firstLine="720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 w:rsidRPr="00752D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prevenção de doenças oculares deve começar ainda na maternidade, com a realização do Teste do Olhinho (Teste do Reflexo Vermelho) até 72 horas de vida. Após essa abordagem inicial, o Teste do Olhinho deve ser repetido pelo pediatra ao menos três vezes ao ano, nos três primeiros anos de vida da criança. A detecção do tumor pelo Teste do Reflexo Vermelho só ocorre quando for observada pupila branca, isto é, quando já é um tumor grande – nesta fase o tratamento pode salvar a vida, mas é ineficaz para salvar o olho e a função visual.</w:t>
      </w:r>
    </w:p>
    <w:p w14:paraId="7DBCD0EB" w14:textId="77777777" w:rsidR="00A17C75" w:rsidRPr="00752DB1" w:rsidRDefault="00A17C75" w:rsidP="0029461F">
      <w:pPr>
        <w:pStyle w:val="SemEspaamento"/>
        <w:ind w:firstLine="720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</w:p>
    <w:p w14:paraId="3BC85B37" w14:textId="15729FC6" w:rsidR="00A17C75" w:rsidRDefault="00A17C75" w:rsidP="0029461F">
      <w:pPr>
        <w:pStyle w:val="SemEspaamento"/>
        <w:ind w:firstLine="720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 w:rsidRPr="00A72D8B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A semana visa alertar a população sobre os sinais e sintomas da doença, como o reflexo branco na pupila (leucocoria)</w:t>
      </w:r>
      <w:r w:rsidR="007F4520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o chamado olho de gato</w:t>
      </w:r>
      <w:r w:rsidRPr="00A72D8B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, o estrabismo e a vermelhidão conjuntival</w:t>
      </w:r>
      <w:r w:rsidR="007F4520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, coopera também com outras campanhas nacionais</w:t>
      </w:r>
      <w:r w:rsidR="008805AD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.</w:t>
      </w:r>
    </w:p>
    <w:p w14:paraId="52B2C3FD" w14:textId="77777777" w:rsidR="00A17C75" w:rsidRDefault="00A17C75" w:rsidP="0029461F">
      <w:pPr>
        <w:pStyle w:val="SemEspaamento"/>
        <w:ind w:firstLine="720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</w:p>
    <w:p w14:paraId="7ADC2FD4" w14:textId="0F1A6D95" w:rsidR="0098703B" w:rsidRDefault="0029461F" w:rsidP="0029461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9504A1">
        <w:rPr>
          <w:rFonts w:ascii="Arial" w:hAnsi="Arial" w:cs="Arial"/>
          <w:sz w:val="24"/>
          <w:szCs w:val="24"/>
        </w:rPr>
        <w:t xml:space="preserve">Devido ao caráter extremamente relevante </w:t>
      </w:r>
      <w:r w:rsidR="0098703B">
        <w:rPr>
          <w:rFonts w:ascii="Arial" w:hAnsi="Arial" w:cs="Arial"/>
          <w:sz w:val="24"/>
          <w:szCs w:val="24"/>
        </w:rPr>
        <w:t xml:space="preserve">é importante que o tema ganhe mais visibilidade </w:t>
      </w:r>
      <w:r w:rsidR="00752DB1">
        <w:rPr>
          <w:rFonts w:ascii="Arial" w:hAnsi="Arial" w:cs="Arial"/>
          <w:sz w:val="24"/>
          <w:szCs w:val="24"/>
        </w:rPr>
        <w:t xml:space="preserve">o que contribuirá para alertar </w:t>
      </w:r>
      <w:r w:rsidR="00CC6676">
        <w:rPr>
          <w:rFonts w:ascii="Arial" w:hAnsi="Arial" w:cs="Arial"/>
          <w:sz w:val="24"/>
          <w:szCs w:val="24"/>
        </w:rPr>
        <w:t xml:space="preserve">os pais e </w:t>
      </w:r>
      <w:r w:rsidR="00752DB1">
        <w:rPr>
          <w:rFonts w:ascii="Arial" w:hAnsi="Arial" w:cs="Arial"/>
          <w:sz w:val="24"/>
          <w:szCs w:val="24"/>
        </w:rPr>
        <w:t>a população</w:t>
      </w:r>
      <w:r w:rsidR="00CC6676">
        <w:rPr>
          <w:rFonts w:ascii="Arial" w:hAnsi="Arial" w:cs="Arial"/>
          <w:sz w:val="24"/>
          <w:szCs w:val="24"/>
        </w:rPr>
        <w:t xml:space="preserve"> em geral</w:t>
      </w:r>
      <w:r w:rsidR="00752DB1">
        <w:rPr>
          <w:rFonts w:ascii="Arial" w:hAnsi="Arial" w:cs="Arial"/>
          <w:sz w:val="24"/>
          <w:szCs w:val="24"/>
        </w:rPr>
        <w:t xml:space="preserve"> sobre os sinais, os sintomas e a importância do diagnóstico precoce da doença, favorecendo como consequência o sucesso do tratamento</w:t>
      </w:r>
      <w:r w:rsidR="0038692F">
        <w:rPr>
          <w:rFonts w:ascii="Arial" w:hAnsi="Arial" w:cs="Arial"/>
          <w:sz w:val="24"/>
          <w:szCs w:val="24"/>
        </w:rPr>
        <w:t>.</w:t>
      </w:r>
    </w:p>
    <w:p w14:paraId="5A224B48" w14:textId="77777777" w:rsidR="008805AD" w:rsidRDefault="008805AD" w:rsidP="0029461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14:paraId="25A522E8" w14:textId="69681CB5" w:rsidR="0029461F" w:rsidRPr="009504A1" w:rsidRDefault="0038692F" w:rsidP="0029461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</w:t>
      </w:r>
      <w:r w:rsidR="0029461F" w:rsidRPr="009504A1">
        <w:rPr>
          <w:rFonts w:ascii="Arial" w:hAnsi="Arial" w:cs="Arial"/>
          <w:sz w:val="24"/>
          <w:szCs w:val="24"/>
        </w:rPr>
        <w:t>, solicito o apoio dos nobres Pares para a aprovação dess</w:t>
      </w:r>
      <w:r w:rsidR="007A7CB0">
        <w:rPr>
          <w:rFonts w:ascii="Arial" w:hAnsi="Arial" w:cs="Arial"/>
          <w:sz w:val="24"/>
          <w:szCs w:val="24"/>
        </w:rPr>
        <w:t>a proposição</w:t>
      </w:r>
      <w:r w:rsidR="0029461F" w:rsidRPr="009504A1">
        <w:rPr>
          <w:rFonts w:ascii="Arial" w:hAnsi="Arial" w:cs="Arial"/>
          <w:sz w:val="24"/>
          <w:szCs w:val="24"/>
        </w:rPr>
        <w:t xml:space="preserve">, tendo em vista que o mesmo está contribuindo para as ações de políticas públicas voltadas a </w:t>
      </w:r>
      <w:r w:rsidR="00FE3F33">
        <w:rPr>
          <w:rFonts w:ascii="Arial" w:hAnsi="Arial" w:cs="Arial"/>
          <w:sz w:val="24"/>
          <w:szCs w:val="24"/>
        </w:rPr>
        <w:t>saúde e bem-estar</w:t>
      </w:r>
      <w:r w:rsidR="0029461F" w:rsidRPr="009504A1">
        <w:rPr>
          <w:rFonts w:ascii="Arial" w:hAnsi="Arial" w:cs="Arial"/>
          <w:sz w:val="24"/>
          <w:szCs w:val="24"/>
        </w:rPr>
        <w:t xml:space="preserve">, que é o </w:t>
      </w:r>
      <w:r w:rsidR="00FE3F33">
        <w:rPr>
          <w:rFonts w:ascii="Arial" w:hAnsi="Arial" w:cs="Arial"/>
          <w:sz w:val="24"/>
          <w:szCs w:val="24"/>
        </w:rPr>
        <w:t xml:space="preserve">terceiro </w:t>
      </w:r>
      <w:r w:rsidR="0029461F" w:rsidRPr="009504A1">
        <w:rPr>
          <w:rFonts w:ascii="Arial" w:hAnsi="Arial" w:cs="Arial"/>
          <w:sz w:val="24"/>
          <w:szCs w:val="24"/>
        </w:rPr>
        <w:t>objetivo do desenvolvimento sustentável.</w:t>
      </w:r>
    </w:p>
    <w:p w14:paraId="15CBA6E2" w14:textId="77777777" w:rsidR="00F6330C" w:rsidRDefault="00F6330C" w:rsidP="002B1D6D">
      <w:pPr>
        <w:pStyle w:val="SemEspaamento"/>
        <w:rPr>
          <w:rFonts w:ascii="Arial" w:hAnsi="Arial" w:cs="Arial"/>
          <w:sz w:val="20"/>
          <w:szCs w:val="20"/>
        </w:rPr>
      </w:pPr>
    </w:p>
    <w:p w14:paraId="2104C608" w14:textId="6D84AC1C" w:rsidR="00C63E8B" w:rsidRDefault="002B1D6D" w:rsidP="002B1D6D">
      <w:pPr>
        <w:pStyle w:val="SemEspaamento"/>
        <w:rPr>
          <w:rFonts w:ascii="Arial" w:hAnsi="Arial" w:cs="Arial"/>
          <w:sz w:val="20"/>
          <w:szCs w:val="20"/>
        </w:rPr>
      </w:pPr>
      <w:r w:rsidRPr="002B1D6D">
        <w:rPr>
          <w:rFonts w:ascii="Arial" w:hAnsi="Arial" w:cs="Arial"/>
          <w:sz w:val="20"/>
          <w:szCs w:val="20"/>
        </w:rPr>
        <w:t>Disponível em:</w:t>
      </w:r>
      <w:r w:rsidR="00C63E8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C63E8B" w:rsidRPr="00751EE3">
          <w:rPr>
            <w:rStyle w:val="Hyperlink"/>
            <w:rFonts w:ascii="Arial" w:hAnsi="Arial" w:cs="Arial"/>
            <w:sz w:val="20"/>
            <w:szCs w:val="20"/>
          </w:rPr>
          <w:t>https://www.gov.br/saude-recebe-mais-529-mil-doses-de-vacinas-covid-19-da-pfizer/pt-br/assuntos/noticias/2022/fevereiro/retinoblastoma-diagnostico-precoce-previne-cegueira-infantil</w:t>
        </w:r>
      </w:hyperlink>
    </w:p>
    <w:p w14:paraId="1E14AE0B" w14:textId="77777777" w:rsidR="00C63E8B" w:rsidRDefault="00C63E8B" w:rsidP="002B1D6D">
      <w:pPr>
        <w:pStyle w:val="SemEspaamento"/>
        <w:rPr>
          <w:rFonts w:ascii="Arial" w:hAnsi="Arial" w:cs="Arial"/>
          <w:sz w:val="20"/>
          <w:szCs w:val="20"/>
        </w:rPr>
      </w:pPr>
    </w:p>
    <w:p w14:paraId="0DEB216F" w14:textId="1481CA1C" w:rsidR="002B1D6D" w:rsidRPr="002B1D6D" w:rsidRDefault="00C63E8B" w:rsidP="002B1D6D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Disponível em:</w:t>
      </w:r>
      <w:r w:rsidR="002B1D6D" w:rsidRPr="002B1D6D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2B1D6D" w:rsidRPr="002B1D6D">
          <w:rPr>
            <w:rStyle w:val="Hyperlink"/>
            <w:rFonts w:ascii="Arial" w:hAnsi="Arial" w:cs="Arial"/>
            <w:sz w:val="20"/>
            <w:szCs w:val="20"/>
          </w:rPr>
          <w:t>https://www.sbp.com.br/fileadmin/user_upload/Cartilha-Retinoblastoma_digital.pdf</w:t>
        </w:r>
      </w:hyperlink>
    </w:p>
    <w:p w14:paraId="66ABEB81" w14:textId="77777777" w:rsidR="002B1D6D" w:rsidRDefault="002B1D6D" w:rsidP="002B1D6D">
      <w:pPr>
        <w:pStyle w:val="SemEspaamento"/>
        <w:rPr>
          <w:rFonts w:ascii="Arial" w:hAnsi="Arial" w:cs="Arial"/>
          <w:b/>
          <w:sz w:val="24"/>
          <w:szCs w:val="24"/>
        </w:rPr>
      </w:pPr>
    </w:p>
    <w:p w14:paraId="71FB64B2" w14:textId="5452F6D3" w:rsidR="002B1D6D" w:rsidRDefault="002B1D6D" w:rsidP="0029461F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0DD3E7BA" w14:textId="77777777" w:rsidR="002B1D6D" w:rsidRPr="0029461F" w:rsidRDefault="002B1D6D" w:rsidP="0029461F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sectPr w:rsidR="002B1D6D" w:rsidRPr="0029461F" w:rsidSect="00BB799F">
      <w:headerReference w:type="even" r:id="rId10"/>
      <w:headerReference w:type="default" r:id="rId11"/>
      <w:headerReference w:type="first" r:id="rId12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240D" w14:textId="77777777" w:rsidR="00C5111E" w:rsidRDefault="00C5111E">
      <w:pPr>
        <w:spacing w:after="0" w:line="240" w:lineRule="auto"/>
      </w:pPr>
      <w:r>
        <w:separator/>
      </w:r>
    </w:p>
  </w:endnote>
  <w:endnote w:type="continuationSeparator" w:id="0">
    <w:p w14:paraId="782785C7" w14:textId="77777777" w:rsidR="00C5111E" w:rsidRDefault="00C5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200C" w14:textId="77777777" w:rsidR="00C5111E" w:rsidRDefault="00C5111E">
      <w:pPr>
        <w:spacing w:after="0" w:line="240" w:lineRule="auto"/>
      </w:pPr>
      <w:r>
        <w:separator/>
      </w:r>
    </w:p>
  </w:footnote>
  <w:footnote w:type="continuationSeparator" w:id="0">
    <w:p w14:paraId="68B62EDC" w14:textId="77777777" w:rsidR="00C5111E" w:rsidRDefault="00C51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5DFC" w14:textId="77777777" w:rsidR="004B11B6" w:rsidRDefault="00000000">
    <w:pPr>
      <w:pStyle w:val="Cabealho"/>
    </w:pPr>
    <w:r>
      <w:rPr>
        <w:noProof/>
      </w:rPr>
      <w:pict w14:anchorId="15DB02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EC95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E046926" wp14:editId="5A42868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81BB" w14:textId="77777777" w:rsidR="004B11B6" w:rsidRDefault="00000000">
    <w:pPr>
      <w:pStyle w:val="Cabealho"/>
    </w:pPr>
    <w:r>
      <w:rPr>
        <w:noProof/>
      </w:rPr>
      <w:pict w14:anchorId="453004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29196F"/>
    <w:multiLevelType w:val="hybridMultilevel"/>
    <w:tmpl w:val="7FCC5158"/>
    <w:lvl w:ilvl="0" w:tplc="EBAA7A2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17275">
    <w:abstractNumId w:val="5"/>
  </w:num>
  <w:num w:numId="2" w16cid:durableId="226649813">
    <w:abstractNumId w:val="1"/>
  </w:num>
  <w:num w:numId="3" w16cid:durableId="1718970831">
    <w:abstractNumId w:val="2"/>
  </w:num>
  <w:num w:numId="4" w16cid:durableId="1013218422">
    <w:abstractNumId w:val="0"/>
  </w:num>
  <w:num w:numId="5" w16cid:durableId="1581985526">
    <w:abstractNumId w:val="3"/>
  </w:num>
  <w:num w:numId="6" w16cid:durableId="597762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053C2"/>
    <w:rsid w:val="000071CF"/>
    <w:rsid w:val="0001353D"/>
    <w:rsid w:val="000138A0"/>
    <w:rsid w:val="00034BC5"/>
    <w:rsid w:val="000638AE"/>
    <w:rsid w:val="000642D8"/>
    <w:rsid w:val="00074CE5"/>
    <w:rsid w:val="00076708"/>
    <w:rsid w:val="00076E21"/>
    <w:rsid w:val="000A2F6C"/>
    <w:rsid w:val="000A4224"/>
    <w:rsid w:val="000C164E"/>
    <w:rsid w:val="000E2164"/>
    <w:rsid w:val="000E51F0"/>
    <w:rsid w:val="00117681"/>
    <w:rsid w:val="001367E3"/>
    <w:rsid w:val="00140DBB"/>
    <w:rsid w:val="0014109B"/>
    <w:rsid w:val="001565C9"/>
    <w:rsid w:val="001605C4"/>
    <w:rsid w:val="001874C4"/>
    <w:rsid w:val="001B1B86"/>
    <w:rsid w:val="001B3EBC"/>
    <w:rsid w:val="00202527"/>
    <w:rsid w:val="002219B1"/>
    <w:rsid w:val="002262F6"/>
    <w:rsid w:val="002272AF"/>
    <w:rsid w:val="00243B9F"/>
    <w:rsid w:val="002461D9"/>
    <w:rsid w:val="002501C3"/>
    <w:rsid w:val="00281321"/>
    <w:rsid w:val="0029461F"/>
    <w:rsid w:val="002B1D6D"/>
    <w:rsid w:val="002B5122"/>
    <w:rsid w:val="002F7840"/>
    <w:rsid w:val="0030252F"/>
    <w:rsid w:val="00305A7E"/>
    <w:rsid w:val="00327497"/>
    <w:rsid w:val="003307C4"/>
    <w:rsid w:val="00333CD3"/>
    <w:rsid w:val="0035444B"/>
    <w:rsid w:val="0036427B"/>
    <w:rsid w:val="003677FC"/>
    <w:rsid w:val="0038692F"/>
    <w:rsid w:val="00386EEF"/>
    <w:rsid w:val="00395256"/>
    <w:rsid w:val="003A68AD"/>
    <w:rsid w:val="003C77B2"/>
    <w:rsid w:val="003D1E3C"/>
    <w:rsid w:val="003D35A1"/>
    <w:rsid w:val="003E0984"/>
    <w:rsid w:val="003E0C06"/>
    <w:rsid w:val="003E2A1D"/>
    <w:rsid w:val="00400270"/>
    <w:rsid w:val="004056EB"/>
    <w:rsid w:val="00426C62"/>
    <w:rsid w:val="004305D0"/>
    <w:rsid w:val="00430659"/>
    <w:rsid w:val="00432286"/>
    <w:rsid w:val="004B11B6"/>
    <w:rsid w:val="004F5BDD"/>
    <w:rsid w:val="00541783"/>
    <w:rsid w:val="0055570B"/>
    <w:rsid w:val="005639AB"/>
    <w:rsid w:val="0058508C"/>
    <w:rsid w:val="00585C0C"/>
    <w:rsid w:val="005959C7"/>
    <w:rsid w:val="00597755"/>
    <w:rsid w:val="005979F0"/>
    <w:rsid w:val="005A7704"/>
    <w:rsid w:val="005B1285"/>
    <w:rsid w:val="005D2380"/>
    <w:rsid w:val="005D3755"/>
    <w:rsid w:val="005F4268"/>
    <w:rsid w:val="005F58C7"/>
    <w:rsid w:val="00606335"/>
    <w:rsid w:val="00656E6D"/>
    <w:rsid w:val="00672462"/>
    <w:rsid w:val="0068469D"/>
    <w:rsid w:val="006D2FBA"/>
    <w:rsid w:val="006D314B"/>
    <w:rsid w:val="006E41F7"/>
    <w:rsid w:val="006F0BA0"/>
    <w:rsid w:val="007000C2"/>
    <w:rsid w:val="00722F88"/>
    <w:rsid w:val="007320E9"/>
    <w:rsid w:val="00733344"/>
    <w:rsid w:val="00752DB1"/>
    <w:rsid w:val="007562F2"/>
    <w:rsid w:val="00784154"/>
    <w:rsid w:val="007A7CB0"/>
    <w:rsid w:val="007B2DE5"/>
    <w:rsid w:val="007F0E63"/>
    <w:rsid w:val="007F4520"/>
    <w:rsid w:val="007F6A97"/>
    <w:rsid w:val="008419C0"/>
    <w:rsid w:val="00870521"/>
    <w:rsid w:val="008805AD"/>
    <w:rsid w:val="008A5067"/>
    <w:rsid w:val="008D51D9"/>
    <w:rsid w:val="008E3BAE"/>
    <w:rsid w:val="009038E1"/>
    <w:rsid w:val="009141A5"/>
    <w:rsid w:val="00915907"/>
    <w:rsid w:val="00925314"/>
    <w:rsid w:val="00933CF9"/>
    <w:rsid w:val="00934DC4"/>
    <w:rsid w:val="00947237"/>
    <w:rsid w:val="009522A9"/>
    <w:rsid w:val="00984FAB"/>
    <w:rsid w:val="0098703B"/>
    <w:rsid w:val="00992C9B"/>
    <w:rsid w:val="009C74C2"/>
    <w:rsid w:val="009D1081"/>
    <w:rsid w:val="009D219F"/>
    <w:rsid w:val="009F009E"/>
    <w:rsid w:val="009F1BB0"/>
    <w:rsid w:val="00A145A7"/>
    <w:rsid w:val="00A16975"/>
    <w:rsid w:val="00A1723C"/>
    <w:rsid w:val="00A17C75"/>
    <w:rsid w:val="00A34767"/>
    <w:rsid w:val="00A36037"/>
    <w:rsid w:val="00A430EF"/>
    <w:rsid w:val="00A72D8B"/>
    <w:rsid w:val="00A86C58"/>
    <w:rsid w:val="00AC2A5D"/>
    <w:rsid w:val="00AE1302"/>
    <w:rsid w:val="00B31615"/>
    <w:rsid w:val="00B5007E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501A"/>
    <w:rsid w:val="00C020B1"/>
    <w:rsid w:val="00C25F0D"/>
    <w:rsid w:val="00C375EE"/>
    <w:rsid w:val="00C440E9"/>
    <w:rsid w:val="00C5111E"/>
    <w:rsid w:val="00C62D92"/>
    <w:rsid w:val="00C63E8B"/>
    <w:rsid w:val="00C84443"/>
    <w:rsid w:val="00CB021B"/>
    <w:rsid w:val="00CC5790"/>
    <w:rsid w:val="00CC6676"/>
    <w:rsid w:val="00CC7805"/>
    <w:rsid w:val="00CF2272"/>
    <w:rsid w:val="00D162DE"/>
    <w:rsid w:val="00D26633"/>
    <w:rsid w:val="00D27B35"/>
    <w:rsid w:val="00D534B4"/>
    <w:rsid w:val="00D62B7A"/>
    <w:rsid w:val="00D72A11"/>
    <w:rsid w:val="00D97AD9"/>
    <w:rsid w:val="00DA59C3"/>
    <w:rsid w:val="00DB14AD"/>
    <w:rsid w:val="00DC3862"/>
    <w:rsid w:val="00DC6920"/>
    <w:rsid w:val="00DD3F1D"/>
    <w:rsid w:val="00DD4208"/>
    <w:rsid w:val="00E0672F"/>
    <w:rsid w:val="00E22A39"/>
    <w:rsid w:val="00E31247"/>
    <w:rsid w:val="00E335E0"/>
    <w:rsid w:val="00E427F0"/>
    <w:rsid w:val="00E44D9F"/>
    <w:rsid w:val="00E7394E"/>
    <w:rsid w:val="00E86C3D"/>
    <w:rsid w:val="00E95D4F"/>
    <w:rsid w:val="00EB339F"/>
    <w:rsid w:val="00ED0317"/>
    <w:rsid w:val="00EE65FD"/>
    <w:rsid w:val="00F243EE"/>
    <w:rsid w:val="00F261CF"/>
    <w:rsid w:val="00F2680D"/>
    <w:rsid w:val="00F31551"/>
    <w:rsid w:val="00F5496A"/>
    <w:rsid w:val="00F60190"/>
    <w:rsid w:val="00F6330C"/>
    <w:rsid w:val="00F71511"/>
    <w:rsid w:val="00F71783"/>
    <w:rsid w:val="00F76529"/>
    <w:rsid w:val="00F82912"/>
    <w:rsid w:val="00F84E5A"/>
    <w:rsid w:val="00FB19B0"/>
    <w:rsid w:val="00FC3399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F7679A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461D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461D9"/>
  </w:style>
  <w:style w:type="character" w:customStyle="1" w:styleId="hgkelc">
    <w:name w:val="hgkelc"/>
    <w:basedOn w:val="Fontepargpadro"/>
    <w:rsid w:val="00BE501A"/>
  </w:style>
  <w:style w:type="character" w:customStyle="1" w:styleId="kx21rb">
    <w:name w:val="kx21rb"/>
    <w:basedOn w:val="Fontepargpadro"/>
    <w:rsid w:val="00BE501A"/>
  </w:style>
  <w:style w:type="character" w:customStyle="1" w:styleId="uv3um">
    <w:name w:val="uv3um"/>
    <w:basedOn w:val="Fontepargpadro"/>
    <w:rsid w:val="00A7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saude-recebe-mais-529-mil-doses-de-vacinas-covid-19-da-pfizer/pt-br/assuntos/noticias/2022/fevereiro/retinoblastoma-diagnostico-precoce-previne-cegueira-infant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bp.com.br/fileadmin/user_upload/Cartilha-Retinoblastoma_digital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4A7B2-5462-4D6D-9032-F37C8EA7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Ana Paula Ramos Galvão</cp:lastModifiedBy>
  <cp:revision>44</cp:revision>
  <cp:lastPrinted>2021-07-01T13:05:00Z</cp:lastPrinted>
  <dcterms:created xsi:type="dcterms:W3CDTF">2025-05-14T15:00:00Z</dcterms:created>
  <dcterms:modified xsi:type="dcterms:W3CDTF">2025-05-29T19:03:00Z</dcterms:modified>
</cp:coreProperties>
</file>